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1D" w:rsidRPr="00325F61" w:rsidRDefault="0021289C" w:rsidP="0063021D">
      <w:pPr>
        <w:pStyle w:val="01CoverPageMainHead"/>
        <w:spacing w:line="240" w:lineRule="auto"/>
        <w:ind w:left="0"/>
        <w:rPr>
          <w:rFonts w:cs="Arial"/>
        </w:rPr>
      </w:pPr>
      <w:r>
        <w:rPr>
          <w:rFonts w:cs="Arial"/>
        </w:rPr>
        <w:t>Grammar</w:t>
      </w:r>
      <w:r w:rsidR="00325F61" w:rsidRPr="00325F61">
        <w:rPr>
          <w:rFonts w:cs="Arial"/>
        </w:rPr>
        <w:t xml:space="preserve"> Module </w:t>
      </w:r>
      <w:r>
        <w:rPr>
          <w:rFonts w:cs="Arial"/>
        </w:rPr>
        <w:t>2</w:t>
      </w:r>
      <w:r w:rsidR="001C1782" w:rsidRPr="00325F61">
        <w:rPr>
          <w:rFonts w:cs="Arial"/>
        </w:rPr>
        <w:t xml:space="preserve"> (</w:t>
      </w:r>
      <w:r>
        <w:rPr>
          <w:rFonts w:cs="Arial"/>
        </w:rPr>
        <w:t>G</w:t>
      </w:r>
      <w:r w:rsidR="00F43E0C">
        <w:rPr>
          <w:rFonts w:cs="Arial"/>
        </w:rPr>
        <w:t>M</w:t>
      </w:r>
      <w:r>
        <w:rPr>
          <w:rFonts w:cs="Arial"/>
        </w:rPr>
        <w:t>2</w:t>
      </w:r>
      <w:r w:rsidR="001C1782" w:rsidRPr="00325F61">
        <w:rPr>
          <w:rFonts w:cs="Arial"/>
        </w:rPr>
        <w:t>)</w:t>
      </w:r>
    </w:p>
    <w:p w:rsidR="001C1782" w:rsidRPr="00844E17" w:rsidRDefault="00614E04" w:rsidP="00844E17">
      <w:pPr>
        <w:spacing w:line="240" w:lineRule="auto"/>
        <w:rPr>
          <w:rFonts w:cs="Arial"/>
          <w:bCs/>
          <w:color w:val="FFFFFF" w:themeColor="background1"/>
          <w:sz w:val="32"/>
          <w:szCs w:val="32"/>
        </w:rPr>
      </w:pPr>
      <w:r>
        <w:rPr>
          <w:color w:val="FFFFFF" w:themeColor="background1"/>
          <w:sz w:val="32"/>
        </w:rPr>
        <w:t>The Why and How of grammar t</w:t>
      </w:r>
      <w:r w:rsidR="0021289C" w:rsidRPr="00844E17">
        <w:rPr>
          <w:color w:val="FFFFFF" w:themeColor="background1"/>
          <w:sz w:val="32"/>
        </w:rPr>
        <w:t xml:space="preserve">eaching </w:t>
      </w:r>
      <w:r w:rsidR="00ED012A" w:rsidRPr="00844E17">
        <w:rPr>
          <w:color w:val="FFFFFF" w:themeColor="background1"/>
          <w:sz w:val="32"/>
        </w:rPr>
        <w:t>(</w:t>
      </w:r>
      <w:proofErr w:type="spellStart"/>
      <w:r w:rsidR="00D3722D" w:rsidRPr="00844E17">
        <w:rPr>
          <w:color w:val="FFFFFF" w:themeColor="background1"/>
          <w:sz w:val="32"/>
        </w:rPr>
        <w:t>approx</w:t>
      </w:r>
      <w:proofErr w:type="spellEnd"/>
      <w:r w:rsidR="00D3722D" w:rsidRPr="00844E17">
        <w:rPr>
          <w:color w:val="FFFFFF" w:themeColor="background1"/>
          <w:sz w:val="32"/>
        </w:rPr>
        <w:t xml:space="preserve"> </w:t>
      </w:r>
      <w:r w:rsidR="0021289C" w:rsidRPr="00844E17">
        <w:rPr>
          <w:color w:val="FFFFFF" w:themeColor="background1"/>
          <w:sz w:val="32"/>
        </w:rPr>
        <w:t>2.5</w:t>
      </w:r>
      <w:r w:rsidR="00D3722D" w:rsidRPr="00844E17">
        <w:rPr>
          <w:color w:val="FFFFFF" w:themeColor="background1"/>
          <w:sz w:val="32"/>
        </w:rPr>
        <w:t xml:space="preserve"> hours + pre-course task</w:t>
      </w:r>
      <w:r w:rsidR="00844E17" w:rsidRPr="00844E17">
        <w:rPr>
          <w:rFonts w:cs="Arial"/>
          <w:bCs/>
          <w:color w:val="FFFFFF" w:themeColor="background1"/>
          <w:sz w:val="32"/>
          <w:szCs w:val="32"/>
        </w:rPr>
        <w:t>)</w:t>
      </w:r>
    </w:p>
    <w:p w:rsidR="002B63A2" w:rsidRPr="00844E17" w:rsidRDefault="0063021D" w:rsidP="00844E17">
      <w:pPr>
        <w:spacing w:line="240" w:lineRule="auto"/>
        <w:rPr>
          <w:bCs/>
          <w:color w:val="FFFFFF" w:themeColor="background1"/>
          <w:sz w:val="32"/>
          <w:szCs w:val="32"/>
        </w:rPr>
        <w:sectPr w:rsidR="002B63A2" w:rsidRPr="00844E17">
          <w:headerReference w:type="even" r:id="rId9"/>
          <w:headerReference w:type="default" r:id="rId10"/>
          <w:footerReference w:type="even" r:id="rId11"/>
          <w:footerReference w:type="default" r:id="rId12"/>
          <w:headerReference w:type="first" r:id="rId13"/>
          <w:footerReference w:type="first" r:id="rId14"/>
          <w:pgSz w:w="16840" w:h="11900" w:orient="landscape"/>
          <w:pgMar w:top="7927" w:right="1440" w:bottom="1800" w:left="1134" w:header="708" w:footer="708" w:gutter="0"/>
          <w:cols w:space="708"/>
          <w:titlePg/>
        </w:sectPr>
      </w:pPr>
      <w:r w:rsidRPr="00844E17">
        <w:rPr>
          <w:bCs/>
          <w:color w:val="FFFFFF" w:themeColor="background1"/>
          <w:sz w:val="32"/>
          <w:szCs w:val="32"/>
        </w:rPr>
        <w:t>Resource 1</w:t>
      </w:r>
      <w:r w:rsidR="00053A5A" w:rsidRPr="00844E17">
        <w:rPr>
          <w:bCs/>
          <w:color w:val="FFFFFF" w:themeColor="background1"/>
          <w:sz w:val="32"/>
          <w:szCs w:val="32"/>
        </w:rPr>
        <w:t>:</w:t>
      </w:r>
      <w:r w:rsidRPr="00844E17">
        <w:rPr>
          <w:bCs/>
          <w:color w:val="FFFFFF" w:themeColor="background1"/>
          <w:sz w:val="32"/>
          <w:szCs w:val="32"/>
        </w:rPr>
        <w:t xml:space="preserve"> Trainer</w:t>
      </w:r>
      <w:r w:rsidR="00844E17">
        <w:rPr>
          <w:bCs/>
          <w:color w:val="FFFFFF" w:themeColor="background1"/>
          <w:sz w:val="32"/>
          <w:szCs w:val="32"/>
        </w:rPr>
        <w:t>’</w:t>
      </w:r>
      <w:r w:rsidRPr="00844E17">
        <w:rPr>
          <w:bCs/>
          <w:color w:val="FFFFFF" w:themeColor="background1"/>
          <w:sz w:val="32"/>
          <w:szCs w:val="32"/>
        </w:rPr>
        <w:t xml:space="preserve">s </w:t>
      </w:r>
      <w:r w:rsidR="00614E04">
        <w:rPr>
          <w:color w:val="FFFFFF" w:themeColor="background1"/>
          <w:sz w:val="32"/>
          <w:szCs w:val="32"/>
        </w:rPr>
        <w:t>o</w:t>
      </w:r>
      <w:r w:rsidR="00844E17">
        <w:rPr>
          <w:color w:val="FFFFFF" w:themeColor="background1"/>
          <w:sz w:val="32"/>
          <w:szCs w:val="32"/>
        </w:rPr>
        <w:t xml:space="preserve">verview </w:t>
      </w:r>
      <w:r w:rsidR="0021289C" w:rsidRPr="00844E17">
        <w:rPr>
          <w:color w:val="FFFFFF" w:themeColor="background1"/>
          <w:sz w:val="32"/>
          <w:szCs w:val="32"/>
        </w:rPr>
        <w:t>(see also Trainer</w:t>
      </w:r>
      <w:r w:rsidR="00844E17" w:rsidRPr="00844E17">
        <w:rPr>
          <w:color w:val="FFFFFF" w:themeColor="background1"/>
          <w:sz w:val="32"/>
          <w:szCs w:val="32"/>
        </w:rPr>
        <w:t>’</w:t>
      </w:r>
      <w:r w:rsidR="00614E04">
        <w:rPr>
          <w:color w:val="FFFFFF" w:themeColor="background1"/>
          <w:sz w:val="32"/>
          <w:szCs w:val="32"/>
        </w:rPr>
        <w:t>s n</w:t>
      </w:r>
      <w:r w:rsidR="0021289C" w:rsidRPr="00844E17">
        <w:rPr>
          <w:color w:val="FFFFFF" w:themeColor="background1"/>
          <w:sz w:val="32"/>
          <w:szCs w:val="32"/>
        </w:rPr>
        <w:t xml:space="preserve">otes to accompany </w:t>
      </w:r>
      <w:r w:rsidR="00844E17" w:rsidRPr="00844E17">
        <w:rPr>
          <w:color w:val="FFFFFF" w:themeColor="background1"/>
          <w:sz w:val="32"/>
          <w:szCs w:val="32"/>
        </w:rPr>
        <w:t>P</w:t>
      </w:r>
      <w:r w:rsidR="0021289C" w:rsidRPr="00844E17">
        <w:rPr>
          <w:color w:val="FFFFFF" w:themeColor="background1"/>
          <w:sz w:val="32"/>
          <w:szCs w:val="32"/>
        </w:rPr>
        <w:t>ower</w:t>
      </w:r>
      <w:r w:rsidR="00844E17" w:rsidRPr="00844E17">
        <w:rPr>
          <w:color w:val="FFFFFF" w:themeColor="background1"/>
          <w:sz w:val="32"/>
          <w:szCs w:val="32"/>
        </w:rPr>
        <w:t>P</w:t>
      </w:r>
      <w:r w:rsidR="0021289C" w:rsidRPr="00844E17">
        <w:rPr>
          <w:color w:val="FFFFFF" w:themeColor="background1"/>
          <w:sz w:val="32"/>
          <w:szCs w:val="32"/>
        </w:rPr>
        <w:t>oint</w:t>
      </w:r>
      <w:r w:rsidR="00902D10">
        <w:rPr>
          <w:color w:val="FFFFFF" w:themeColor="background1"/>
          <w:sz w:val="32"/>
          <w:szCs w:val="32"/>
        </w:rPr>
        <w:t>)</w:t>
      </w:r>
    </w:p>
    <w:p w:rsidR="00F4621E" w:rsidRPr="0021289C" w:rsidRDefault="00F4621E" w:rsidP="0021289C">
      <w:pPr>
        <w:pStyle w:val="05SubHead"/>
        <w:ind w:left="0"/>
      </w:pPr>
    </w:p>
    <w:tbl>
      <w:tblPr>
        <w:tblStyle w:val="TableGrid"/>
        <w:tblW w:w="14572" w:type="dxa"/>
        <w:tblLook w:val="04C0" w:firstRow="0" w:lastRow="1" w:firstColumn="1" w:lastColumn="0" w:noHBand="0" w:noVBand="1"/>
      </w:tblPr>
      <w:tblGrid>
        <w:gridCol w:w="1263"/>
        <w:gridCol w:w="2452"/>
        <w:gridCol w:w="3646"/>
        <w:gridCol w:w="1484"/>
        <w:gridCol w:w="2342"/>
        <w:gridCol w:w="3385"/>
      </w:tblGrid>
      <w:tr w:rsidR="0021289C" w:rsidRPr="008A78BB" w:rsidTr="0021289C">
        <w:trPr>
          <w:tblHeader/>
        </w:trPr>
        <w:tc>
          <w:tcPr>
            <w:tcW w:w="1229"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Section</w:t>
            </w:r>
          </w:p>
        </w:tc>
        <w:tc>
          <w:tcPr>
            <w:tcW w:w="2385"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Training Objectives</w:t>
            </w:r>
          </w:p>
        </w:tc>
        <w:tc>
          <w:tcPr>
            <w:tcW w:w="3546"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Activities</w:t>
            </w:r>
          </w:p>
        </w:tc>
        <w:tc>
          <w:tcPr>
            <w:tcW w:w="1443"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Suggested Timing</w:t>
            </w:r>
          </w:p>
        </w:tc>
        <w:tc>
          <w:tcPr>
            <w:tcW w:w="2278"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Resources</w:t>
            </w:r>
          </w:p>
        </w:tc>
        <w:tc>
          <w:tcPr>
            <w:tcW w:w="3293" w:type="dxa"/>
            <w:shd w:val="clear" w:color="auto" w:fill="BFBFBF" w:themeFill="background1" w:themeFillShade="BF"/>
          </w:tcPr>
          <w:p w:rsidR="0021289C" w:rsidRPr="008A78BB" w:rsidRDefault="0021289C" w:rsidP="008A78BB">
            <w:pPr>
              <w:spacing w:before="40" w:after="40" w:line="240" w:lineRule="auto"/>
              <w:rPr>
                <w:rFonts w:cs="Arial"/>
                <w:b/>
                <w:sz w:val="22"/>
                <w:szCs w:val="22"/>
              </w:rPr>
            </w:pPr>
            <w:r w:rsidRPr="008A78BB">
              <w:rPr>
                <w:rFonts w:cs="Arial"/>
                <w:b/>
                <w:sz w:val="22"/>
                <w:szCs w:val="22"/>
              </w:rPr>
              <w:t>Notes</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0</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Preparation for the Training Module</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B</w:t>
            </w:r>
            <w:r w:rsidRPr="008A78BB">
              <w:rPr>
                <w:rFonts w:eastAsia="Calibri" w:cs="Arial"/>
                <w:sz w:val="22"/>
                <w:szCs w:val="22"/>
              </w:rPr>
              <w:t xml:space="preserve">efore attending the training session, teachers should be asked to reflect on at least one activity they </w:t>
            </w:r>
            <w:r w:rsidRPr="008A78BB">
              <w:rPr>
                <w:rFonts w:cs="Arial"/>
                <w:sz w:val="22"/>
                <w:szCs w:val="22"/>
              </w:rPr>
              <w:t>have done in</w:t>
            </w:r>
            <w:r w:rsidRPr="008A78BB">
              <w:rPr>
                <w:rFonts w:eastAsia="Calibri" w:cs="Arial"/>
                <w:sz w:val="22"/>
                <w:szCs w:val="22"/>
              </w:rPr>
              <w:t xml:space="preserve"> their class and to conside</w:t>
            </w:r>
            <w:r w:rsidRPr="008A78BB">
              <w:rPr>
                <w:rFonts w:cs="Arial"/>
                <w:sz w:val="22"/>
                <w:szCs w:val="22"/>
              </w:rPr>
              <w:t xml:space="preserve">r whether it is pre-communicative, communicative, authentic, and how they have approached grammar and error correction (see </w:t>
            </w:r>
            <w:r w:rsidRPr="00B971EF">
              <w:rPr>
                <w:rFonts w:cs="Arial"/>
                <w:b/>
                <w:color w:val="B34A22"/>
                <w:sz w:val="22"/>
                <w:szCs w:val="22"/>
              </w:rPr>
              <w:t>Resource</w:t>
            </w:r>
            <w:r w:rsidRPr="008A78BB">
              <w:rPr>
                <w:rFonts w:cs="Arial"/>
                <w:b/>
                <w:color w:val="B34A22"/>
                <w:sz w:val="22"/>
                <w:szCs w:val="22"/>
              </w:rPr>
              <w:t xml:space="preserve"> 4</w:t>
            </w:r>
            <w:r w:rsidRPr="008A78BB">
              <w:rPr>
                <w:rFonts w:cs="Arial"/>
                <w:sz w:val="22"/>
                <w:szCs w:val="22"/>
              </w:rPr>
              <w:t>)</w:t>
            </w:r>
            <w:r w:rsidR="00B971EF">
              <w:rPr>
                <w:rFonts w:cs="Arial"/>
                <w:sz w:val="22"/>
                <w:szCs w:val="22"/>
              </w:rPr>
              <w:t>.</w:t>
            </w: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To be completed in the week prior to the training</w:t>
            </w:r>
          </w:p>
        </w:tc>
        <w:tc>
          <w:tcPr>
            <w:tcW w:w="2278" w:type="dxa"/>
          </w:tcPr>
          <w:p w:rsidR="0021289C" w:rsidRPr="008A78BB" w:rsidRDefault="0021289C" w:rsidP="008A78BB">
            <w:pPr>
              <w:spacing w:before="40" w:after="40" w:line="240" w:lineRule="auto"/>
              <w:rPr>
                <w:rFonts w:cs="Arial"/>
                <w:b/>
                <w:sz w:val="22"/>
                <w:szCs w:val="22"/>
              </w:rPr>
            </w:pP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Teachers should have begun to consider what they understand by the terms ‘communicative’ and ‘authentic’. They may be less familiar with the term ’pre-communicative’ but this will become apparent in the course of the training session.</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1</w:t>
            </w:r>
          </w:p>
        </w:tc>
        <w:tc>
          <w:tcPr>
            <w:tcW w:w="2385" w:type="dxa"/>
          </w:tcPr>
          <w:p w:rsidR="0021289C" w:rsidRPr="008A78BB" w:rsidRDefault="00B971EF" w:rsidP="008A78BB">
            <w:pPr>
              <w:spacing w:before="40" w:after="40" w:line="240" w:lineRule="auto"/>
              <w:rPr>
                <w:rFonts w:cs="Arial"/>
                <w:sz w:val="22"/>
                <w:szCs w:val="22"/>
              </w:rPr>
            </w:pPr>
            <w:r>
              <w:rPr>
                <w:rFonts w:cs="Arial"/>
                <w:sz w:val="22"/>
                <w:szCs w:val="22"/>
              </w:rPr>
              <w:t>To outline module content</w:t>
            </w:r>
          </w:p>
          <w:p w:rsidR="0021289C" w:rsidRPr="008A78BB" w:rsidRDefault="0021289C" w:rsidP="008A78BB">
            <w:pPr>
              <w:spacing w:before="40" w:after="40" w:line="240" w:lineRule="auto"/>
              <w:rPr>
                <w:rFonts w:cs="Arial"/>
                <w:sz w:val="22"/>
                <w:szCs w:val="22"/>
              </w:rPr>
            </w:pPr>
            <w:r w:rsidRPr="008A78BB">
              <w:rPr>
                <w:rFonts w:cs="Arial"/>
                <w:sz w:val="22"/>
                <w:szCs w:val="22"/>
              </w:rPr>
              <w:t>To explain session o</w:t>
            </w:r>
            <w:r w:rsidR="00B971EF">
              <w:rPr>
                <w:rFonts w:cs="Arial"/>
                <w:sz w:val="22"/>
                <w:szCs w:val="22"/>
              </w:rPr>
              <w:t>bjectives and expected outcomes</w:t>
            </w:r>
          </w:p>
        </w:tc>
        <w:tc>
          <w:tcPr>
            <w:tcW w:w="3546" w:type="dxa"/>
          </w:tcPr>
          <w:p w:rsidR="0021289C" w:rsidRPr="008A78BB" w:rsidRDefault="0021289C" w:rsidP="008A78BB">
            <w:pPr>
              <w:pStyle w:val="ListParagraph"/>
              <w:numPr>
                <w:ilvl w:val="1"/>
                <w:numId w:val="4"/>
              </w:numPr>
              <w:spacing w:before="40" w:after="40" w:line="240" w:lineRule="auto"/>
              <w:contextualSpacing w:val="0"/>
              <w:rPr>
                <w:rFonts w:cs="Arial"/>
                <w:sz w:val="22"/>
                <w:szCs w:val="22"/>
              </w:rPr>
            </w:pPr>
            <w:r w:rsidRPr="008A78BB">
              <w:rPr>
                <w:rFonts w:cs="Arial"/>
                <w:sz w:val="22"/>
                <w:szCs w:val="22"/>
              </w:rPr>
              <w:t xml:space="preserve">Go through the content of the module and explain the purpose, </w:t>
            </w:r>
            <w:r w:rsidR="00B971EF">
              <w:rPr>
                <w:rFonts w:cs="Arial"/>
                <w:sz w:val="22"/>
                <w:szCs w:val="22"/>
              </w:rPr>
              <w:t>Slide 2</w:t>
            </w:r>
            <w:r w:rsidRPr="008A78BB">
              <w:rPr>
                <w:rFonts w:cs="Arial"/>
                <w:sz w:val="22"/>
                <w:szCs w:val="22"/>
              </w:rPr>
              <w:t xml:space="preserve"> provides the link between Module 1 and Module 2.</w:t>
            </w:r>
          </w:p>
          <w:p w:rsidR="0021289C" w:rsidRPr="008A78BB" w:rsidRDefault="0021289C" w:rsidP="008A78BB">
            <w:pPr>
              <w:spacing w:before="40" w:after="40" w:line="240" w:lineRule="auto"/>
              <w:rPr>
                <w:rFonts w:cs="Arial"/>
                <w:sz w:val="22"/>
                <w:szCs w:val="22"/>
              </w:rPr>
            </w:pPr>
          </w:p>
          <w:p w:rsidR="0021289C" w:rsidRPr="008A78BB" w:rsidRDefault="0021289C" w:rsidP="008A78BB">
            <w:pPr>
              <w:pStyle w:val="ListParagraph"/>
              <w:numPr>
                <w:ilvl w:val="1"/>
                <w:numId w:val="4"/>
              </w:numPr>
              <w:spacing w:before="40" w:after="40" w:line="240" w:lineRule="auto"/>
              <w:contextualSpacing w:val="0"/>
              <w:rPr>
                <w:rFonts w:cs="Arial"/>
                <w:sz w:val="22"/>
                <w:szCs w:val="22"/>
              </w:rPr>
            </w:pPr>
            <w:r w:rsidRPr="008A78BB">
              <w:rPr>
                <w:rFonts w:cs="Arial"/>
                <w:sz w:val="22"/>
                <w:szCs w:val="22"/>
              </w:rPr>
              <w:t xml:space="preserve">Ask the group to focus on how this could affect their approach to grammar teaching and ‘authenticity’. </w:t>
            </w: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10 </w:t>
            </w:r>
            <w:proofErr w:type="spellStart"/>
            <w:r w:rsidRPr="008A78BB">
              <w:rPr>
                <w:rFonts w:cs="Arial"/>
                <w:sz w:val="22"/>
                <w:szCs w:val="22"/>
              </w:rPr>
              <w:t>mins</w:t>
            </w:r>
            <w:proofErr w:type="spellEnd"/>
          </w:p>
        </w:tc>
        <w:tc>
          <w:tcPr>
            <w:tcW w:w="2278" w:type="dxa"/>
          </w:tcPr>
          <w:p w:rsidR="0021289C" w:rsidRPr="00B971EF" w:rsidRDefault="005F6516" w:rsidP="008A78BB">
            <w:pPr>
              <w:spacing w:before="40" w:after="40" w:line="240" w:lineRule="auto"/>
              <w:rPr>
                <w:rFonts w:cs="Arial"/>
                <w:b/>
                <w:color w:val="B34A22"/>
                <w:sz w:val="22"/>
                <w:szCs w:val="22"/>
              </w:rPr>
            </w:pPr>
            <w:hyperlink r:id="rId15" w:history="1">
              <w:r w:rsidR="00B971EF" w:rsidRPr="00B971EF">
                <w:rPr>
                  <w:rStyle w:val="Hyperlink"/>
                  <w:rFonts w:cs="Arial"/>
                  <w:b/>
                  <w:sz w:val="22"/>
                  <w:szCs w:val="22"/>
                </w:rPr>
                <w:t>GM2 Resource 2</w:t>
              </w:r>
            </w:hyperlink>
          </w:p>
          <w:p w:rsidR="00B971EF" w:rsidRPr="008A78BB" w:rsidRDefault="00B971EF" w:rsidP="008A78BB">
            <w:pPr>
              <w:spacing w:before="40" w:after="40" w:line="240" w:lineRule="auto"/>
              <w:rPr>
                <w:rFonts w:cs="Arial"/>
                <w:sz w:val="22"/>
                <w:szCs w:val="22"/>
              </w:rPr>
            </w:pPr>
            <w:r w:rsidRPr="00B971EF">
              <w:rPr>
                <w:rFonts w:cs="Arial"/>
                <w:b/>
                <w:color w:val="B34A22"/>
                <w:sz w:val="22"/>
                <w:szCs w:val="22"/>
              </w:rPr>
              <w:t>(PowerPoint slide 2)</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Briefly set the training in context:</w:t>
            </w:r>
          </w:p>
          <w:p w:rsidR="0021289C" w:rsidRPr="008A78BB" w:rsidRDefault="0021289C" w:rsidP="00B971EF">
            <w:pPr>
              <w:pStyle w:val="ListParagraph"/>
              <w:numPr>
                <w:ilvl w:val="0"/>
                <w:numId w:val="5"/>
              </w:numPr>
              <w:spacing w:before="40" w:after="40" w:line="240" w:lineRule="auto"/>
              <w:ind w:left="295" w:hanging="283"/>
              <w:contextualSpacing w:val="0"/>
              <w:rPr>
                <w:rFonts w:cs="Arial"/>
                <w:sz w:val="22"/>
                <w:szCs w:val="22"/>
              </w:rPr>
            </w:pPr>
            <w:r w:rsidRPr="008A78BB">
              <w:rPr>
                <w:rFonts w:cs="Arial"/>
                <w:sz w:val="22"/>
                <w:szCs w:val="22"/>
              </w:rPr>
              <w:t>Ask group to reflect on their own understanding of communicative language teaching</w:t>
            </w:r>
          </w:p>
          <w:p w:rsidR="0021289C" w:rsidRPr="008A78BB" w:rsidRDefault="0021289C" w:rsidP="00B971EF">
            <w:pPr>
              <w:pStyle w:val="ListParagraph"/>
              <w:numPr>
                <w:ilvl w:val="0"/>
                <w:numId w:val="5"/>
              </w:numPr>
              <w:spacing w:before="40" w:after="40" w:line="240" w:lineRule="auto"/>
              <w:ind w:left="295" w:hanging="283"/>
              <w:contextualSpacing w:val="0"/>
              <w:rPr>
                <w:rFonts w:cs="Arial"/>
                <w:sz w:val="22"/>
                <w:szCs w:val="22"/>
              </w:rPr>
            </w:pPr>
            <w:r w:rsidRPr="008A78BB">
              <w:rPr>
                <w:rFonts w:cs="Arial"/>
                <w:sz w:val="22"/>
                <w:szCs w:val="22"/>
              </w:rPr>
              <w:t>How does this relate to authenticity?</w:t>
            </w:r>
          </w:p>
          <w:p w:rsidR="0021289C" w:rsidRPr="008A78BB" w:rsidRDefault="0021289C" w:rsidP="00B971EF">
            <w:pPr>
              <w:pStyle w:val="ListParagraph"/>
              <w:numPr>
                <w:ilvl w:val="0"/>
                <w:numId w:val="5"/>
              </w:numPr>
              <w:spacing w:before="40" w:after="40" w:line="240" w:lineRule="auto"/>
              <w:ind w:left="295" w:hanging="283"/>
              <w:contextualSpacing w:val="0"/>
              <w:rPr>
                <w:rFonts w:cs="Arial"/>
                <w:sz w:val="22"/>
                <w:szCs w:val="22"/>
              </w:rPr>
            </w:pPr>
            <w:r w:rsidRPr="008A78BB">
              <w:rPr>
                <w:rFonts w:cs="Arial"/>
                <w:sz w:val="22"/>
                <w:szCs w:val="22"/>
              </w:rPr>
              <w:t>Does everything have to be ‘authentic?</w:t>
            </w:r>
          </w:p>
          <w:p w:rsidR="0021289C" w:rsidRPr="00B971EF" w:rsidRDefault="0021289C" w:rsidP="00B971EF">
            <w:pPr>
              <w:pStyle w:val="ListParagraph"/>
              <w:numPr>
                <w:ilvl w:val="0"/>
                <w:numId w:val="5"/>
              </w:numPr>
              <w:spacing w:before="40" w:after="40" w:line="240" w:lineRule="auto"/>
              <w:ind w:left="295" w:hanging="283"/>
              <w:contextualSpacing w:val="0"/>
              <w:rPr>
                <w:rFonts w:cs="Arial"/>
                <w:sz w:val="22"/>
                <w:szCs w:val="22"/>
              </w:rPr>
            </w:pPr>
            <w:r w:rsidRPr="008A78BB">
              <w:rPr>
                <w:rFonts w:cs="Arial"/>
                <w:sz w:val="22"/>
                <w:szCs w:val="22"/>
              </w:rPr>
              <w:t>Does this have implications for target language use</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2</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To discuss a definition of ‘c</w:t>
            </w:r>
            <w:r w:rsidR="00B971EF">
              <w:rPr>
                <w:rFonts w:cs="Arial"/>
                <w:sz w:val="22"/>
                <w:szCs w:val="22"/>
              </w:rPr>
              <w:t>ommunicative language teaching’</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2.1 Give teachers statements about co</w:t>
            </w:r>
            <w:r w:rsidR="00B971EF">
              <w:rPr>
                <w:rFonts w:cs="Arial"/>
                <w:sz w:val="22"/>
                <w:szCs w:val="22"/>
              </w:rPr>
              <w:t>mmunicative language teaching (</w:t>
            </w:r>
            <w:r w:rsidRPr="008A78BB">
              <w:rPr>
                <w:rFonts w:cs="Arial"/>
                <w:b/>
                <w:color w:val="B34A22"/>
                <w:sz w:val="22"/>
                <w:szCs w:val="22"/>
              </w:rPr>
              <w:t>Resource 3</w:t>
            </w:r>
            <w:r w:rsidRPr="008A78BB">
              <w:rPr>
                <w:rFonts w:cs="Arial"/>
                <w:sz w:val="22"/>
                <w:szCs w:val="22"/>
              </w:rPr>
              <w:t xml:space="preserve">) and ask them to agree or disagree. Possibly rank order. </w:t>
            </w:r>
          </w:p>
          <w:p w:rsidR="0021289C" w:rsidRPr="008A78BB" w:rsidRDefault="00B971EF" w:rsidP="008A78BB">
            <w:pPr>
              <w:spacing w:before="40" w:after="40" w:line="240" w:lineRule="auto"/>
              <w:rPr>
                <w:rFonts w:cs="Arial"/>
                <w:sz w:val="22"/>
                <w:szCs w:val="22"/>
              </w:rPr>
            </w:pPr>
            <w:r>
              <w:rPr>
                <w:rFonts w:cs="Arial"/>
                <w:sz w:val="22"/>
                <w:szCs w:val="22"/>
              </w:rPr>
              <w:t>(S</w:t>
            </w:r>
            <w:r w:rsidR="0021289C" w:rsidRPr="008A78BB">
              <w:rPr>
                <w:rFonts w:cs="Arial"/>
                <w:sz w:val="22"/>
                <w:szCs w:val="22"/>
              </w:rPr>
              <w:t xml:space="preserve">ee </w:t>
            </w:r>
            <w:r w:rsidR="0021289C" w:rsidRPr="00B971EF">
              <w:rPr>
                <w:rFonts w:cs="Arial"/>
                <w:b/>
                <w:color w:val="B34A22"/>
                <w:sz w:val="22"/>
                <w:szCs w:val="22"/>
              </w:rPr>
              <w:t>Resource 2</w:t>
            </w:r>
            <w:r w:rsidRPr="00B971EF">
              <w:rPr>
                <w:rFonts w:cs="Arial"/>
                <w:b/>
                <w:color w:val="B34A22"/>
                <w:sz w:val="22"/>
                <w:szCs w:val="22"/>
              </w:rPr>
              <w:t>a</w:t>
            </w:r>
            <w:r w:rsidR="0021289C" w:rsidRPr="00B971EF">
              <w:rPr>
                <w:rFonts w:cs="Arial"/>
                <w:b/>
                <w:color w:val="B34A22"/>
                <w:sz w:val="22"/>
                <w:szCs w:val="22"/>
              </w:rPr>
              <w:t xml:space="preserve"> </w:t>
            </w:r>
            <w:r>
              <w:rPr>
                <w:rFonts w:cs="Arial"/>
                <w:b/>
                <w:color w:val="B34A22"/>
                <w:sz w:val="22"/>
                <w:szCs w:val="22"/>
              </w:rPr>
              <w:t>–</w:t>
            </w:r>
            <w:r w:rsidR="0021289C" w:rsidRPr="00B971EF">
              <w:rPr>
                <w:rFonts w:cs="Arial"/>
                <w:b/>
                <w:color w:val="B34A22"/>
                <w:sz w:val="22"/>
                <w:szCs w:val="22"/>
              </w:rPr>
              <w:t xml:space="preserve"> </w:t>
            </w:r>
            <w:r>
              <w:rPr>
                <w:rFonts w:cs="Arial"/>
                <w:b/>
                <w:color w:val="B34A22"/>
                <w:sz w:val="22"/>
                <w:szCs w:val="22"/>
              </w:rPr>
              <w:t>T</w:t>
            </w:r>
            <w:r w:rsidR="0021289C" w:rsidRPr="00B971EF">
              <w:rPr>
                <w:rFonts w:cs="Arial"/>
                <w:b/>
                <w:color w:val="B34A22"/>
                <w:sz w:val="22"/>
                <w:szCs w:val="22"/>
              </w:rPr>
              <w:t>rainer’s</w:t>
            </w:r>
            <w:r w:rsidR="0021289C" w:rsidRPr="008A78BB">
              <w:rPr>
                <w:rFonts w:cs="Arial"/>
                <w:b/>
                <w:color w:val="B34A22"/>
                <w:sz w:val="22"/>
                <w:szCs w:val="22"/>
              </w:rPr>
              <w:t xml:space="preserve"> notes</w:t>
            </w:r>
            <w:r w:rsidR="0021289C" w:rsidRPr="008A78BB">
              <w:rPr>
                <w:rFonts w:cs="Arial"/>
                <w:sz w:val="22"/>
                <w:szCs w:val="22"/>
              </w:rPr>
              <w:t>)</w:t>
            </w:r>
          </w:p>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2.2 Discuss whether communicative and authentic mean the same thing.</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2.3 Conside</w:t>
            </w:r>
            <w:r w:rsidR="00287B9C">
              <w:rPr>
                <w:rFonts w:cs="Arial"/>
                <w:sz w:val="22"/>
                <w:szCs w:val="22"/>
              </w:rPr>
              <w:t>r other questions suggested in T</w:t>
            </w:r>
            <w:r w:rsidRPr="008A78BB">
              <w:rPr>
                <w:rFonts w:cs="Arial"/>
                <w:sz w:val="22"/>
                <w:szCs w:val="22"/>
              </w:rPr>
              <w:t>rainer’s notes.</w:t>
            </w:r>
          </w:p>
          <w:p w:rsidR="0021289C" w:rsidRPr="008A78BB" w:rsidRDefault="0021289C" w:rsidP="008A78BB">
            <w:pPr>
              <w:spacing w:before="40" w:after="40" w:line="240" w:lineRule="auto"/>
              <w:rPr>
                <w:rFonts w:cs="Arial"/>
                <w:sz w:val="22"/>
                <w:szCs w:val="22"/>
              </w:rPr>
            </w:pP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 xml:space="preserve">30 </w:t>
            </w:r>
            <w:proofErr w:type="spellStart"/>
            <w:r w:rsidRPr="008A78BB">
              <w:rPr>
                <w:rFonts w:cs="Arial"/>
                <w:sz w:val="22"/>
                <w:szCs w:val="22"/>
              </w:rPr>
              <w:t>mins</w:t>
            </w:r>
            <w:proofErr w:type="spellEnd"/>
          </w:p>
        </w:tc>
        <w:tc>
          <w:tcPr>
            <w:tcW w:w="2278" w:type="dxa"/>
          </w:tcPr>
          <w:p w:rsidR="00D0060A" w:rsidRDefault="005F6516" w:rsidP="008A78BB">
            <w:pPr>
              <w:spacing w:before="40" w:after="40" w:line="240" w:lineRule="auto"/>
              <w:rPr>
                <w:rFonts w:cs="Arial"/>
                <w:b/>
                <w:sz w:val="22"/>
                <w:szCs w:val="22"/>
              </w:rPr>
            </w:pPr>
            <w:hyperlink r:id="rId16" w:history="1">
              <w:r w:rsidR="00D0060A" w:rsidRPr="00D0060A">
                <w:rPr>
                  <w:rStyle w:val="Hyperlink"/>
                  <w:rFonts w:cs="Arial"/>
                  <w:b/>
                  <w:sz w:val="22"/>
                  <w:szCs w:val="22"/>
                </w:rPr>
                <w:t>GM2 Resource 3</w:t>
              </w:r>
            </w:hyperlink>
          </w:p>
          <w:p w:rsidR="00D0060A" w:rsidRPr="00D0060A" w:rsidRDefault="00D0060A" w:rsidP="008A78BB">
            <w:pPr>
              <w:spacing w:before="40" w:after="40" w:line="240" w:lineRule="auto"/>
              <w:rPr>
                <w:rFonts w:cs="Arial"/>
                <w:b/>
                <w:color w:val="B34A22"/>
                <w:sz w:val="22"/>
                <w:szCs w:val="22"/>
              </w:rPr>
            </w:pPr>
            <w:r w:rsidRPr="00D0060A">
              <w:rPr>
                <w:rFonts w:cs="Arial"/>
                <w:b/>
                <w:color w:val="B34A22"/>
                <w:sz w:val="22"/>
                <w:szCs w:val="22"/>
              </w:rPr>
              <w:t>(Statements about grammar)</w:t>
            </w:r>
          </w:p>
          <w:p w:rsidR="00D0060A" w:rsidRDefault="00D0060A" w:rsidP="008A78BB">
            <w:pPr>
              <w:spacing w:before="40" w:after="40" w:line="240" w:lineRule="auto"/>
              <w:rPr>
                <w:rFonts w:cs="Arial"/>
                <w:b/>
                <w:sz w:val="22"/>
                <w:szCs w:val="22"/>
              </w:rPr>
            </w:pPr>
          </w:p>
          <w:p w:rsidR="00D0060A" w:rsidRDefault="00D0060A" w:rsidP="008A78BB">
            <w:pPr>
              <w:spacing w:before="40" w:after="40" w:line="240" w:lineRule="auto"/>
              <w:rPr>
                <w:rFonts w:cs="Arial"/>
                <w:b/>
                <w:sz w:val="22"/>
                <w:szCs w:val="22"/>
              </w:rPr>
            </w:pPr>
          </w:p>
          <w:p w:rsidR="00D0060A" w:rsidRDefault="00D0060A" w:rsidP="008A78BB">
            <w:pPr>
              <w:spacing w:before="40" w:after="40" w:line="240" w:lineRule="auto"/>
              <w:rPr>
                <w:rFonts w:cs="Arial"/>
                <w:b/>
                <w:sz w:val="22"/>
                <w:szCs w:val="22"/>
              </w:rPr>
            </w:pPr>
          </w:p>
          <w:p w:rsidR="00D0060A" w:rsidRDefault="00D0060A" w:rsidP="008A78BB">
            <w:pPr>
              <w:spacing w:before="40" w:after="40" w:line="240" w:lineRule="auto"/>
              <w:rPr>
                <w:rFonts w:cs="Arial"/>
                <w:b/>
                <w:sz w:val="22"/>
                <w:szCs w:val="22"/>
              </w:rPr>
            </w:pPr>
          </w:p>
          <w:p w:rsidR="0021289C" w:rsidRPr="008A78BB" w:rsidRDefault="005F6516" w:rsidP="008A78BB">
            <w:pPr>
              <w:spacing w:before="40" w:after="40" w:line="240" w:lineRule="auto"/>
              <w:rPr>
                <w:rFonts w:cs="Arial"/>
                <w:b/>
                <w:sz w:val="22"/>
                <w:szCs w:val="22"/>
              </w:rPr>
            </w:pPr>
            <w:hyperlink r:id="rId17" w:history="1">
              <w:r w:rsidR="0021289C" w:rsidRPr="00B971EF">
                <w:rPr>
                  <w:rStyle w:val="Hyperlink"/>
                  <w:rFonts w:cs="Arial"/>
                  <w:b/>
                  <w:sz w:val="22"/>
                  <w:szCs w:val="22"/>
                </w:rPr>
                <w:t>GM2</w:t>
              </w:r>
              <w:r w:rsidR="00B971EF" w:rsidRPr="00B971EF">
                <w:rPr>
                  <w:rStyle w:val="Hyperlink"/>
                  <w:rFonts w:cs="Arial"/>
                  <w:b/>
                  <w:sz w:val="22"/>
                  <w:szCs w:val="22"/>
                </w:rPr>
                <w:t xml:space="preserve"> Resource 2</w:t>
              </w:r>
            </w:hyperlink>
          </w:p>
          <w:p w:rsidR="00B971EF" w:rsidRDefault="0021289C" w:rsidP="00B971EF">
            <w:pPr>
              <w:spacing w:before="40" w:after="40" w:line="240" w:lineRule="auto"/>
              <w:rPr>
                <w:rFonts w:cs="Arial"/>
                <w:b/>
                <w:color w:val="B34A22"/>
                <w:sz w:val="22"/>
                <w:szCs w:val="22"/>
              </w:rPr>
            </w:pPr>
            <w:proofErr w:type="spellStart"/>
            <w:r w:rsidRPr="008A78BB">
              <w:rPr>
                <w:rFonts w:cs="Arial"/>
                <w:b/>
                <w:color w:val="B34A22"/>
                <w:sz w:val="22"/>
                <w:szCs w:val="22"/>
              </w:rPr>
              <w:t>Powerpoin</w:t>
            </w:r>
            <w:r w:rsidR="0066772B">
              <w:rPr>
                <w:rFonts w:cs="Arial"/>
                <w:b/>
                <w:color w:val="B34A22"/>
                <w:sz w:val="22"/>
                <w:szCs w:val="22"/>
              </w:rPr>
              <w:t>t</w:t>
            </w:r>
            <w:proofErr w:type="spellEnd"/>
            <w:r w:rsidR="0066772B">
              <w:rPr>
                <w:rFonts w:cs="Arial"/>
                <w:b/>
                <w:color w:val="B34A22"/>
                <w:sz w:val="22"/>
                <w:szCs w:val="22"/>
              </w:rPr>
              <w:t xml:space="preserve"> S</w:t>
            </w:r>
            <w:r w:rsidR="00B971EF">
              <w:rPr>
                <w:rFonts w:cs="Arial"/>
                <w:b/>
                <w:color w:val="B34A22"/>
                <w:sz w:val="22"/>
                <w:szCs w:val="22"/>
              </w:rPr>
              <w:t>lide 3</w:t>
            </w:r>
            <w:r w:rsidRPr="008A78BB">
              <w:rPr>
                <w:rFonts w:cs="Arial"/>
                <w:b/>
                <w:color w:val="B34A22"/>
                <w:sz w:val="22"/>
                <w:szCs w:val="22"/>
              </w:rPr>
              <w:t xml:space="preserve"> and </w:t>
            </w:r>
          </w:p>
          <w:p w:rsidR="0021289C" w:rsidRPr="008A78BB" w:rsidRDefault="005F6516" w:rsidP="00B971EF">
            <w:pPr>
              <w:spacing w:before="40" w:after="40" w:line="240" w:lineRule="auto"/>
              <w:rPr>
                <w:rFonts w:cs="Arial"/>
                <w:b/>
                <w:color w:val="B34A22"/>
                <w:sz w:val="22"/>
                <w:szCs w:val="22"/>
              </w:rPr>
            </w:pPr>
            <w:hyperlink r:id="rId18" w:history="1">
              <w:r w:rsidR="00B971EF" w:rsidRPr="00B971EF">
                <w:rPr>
                  <w:rStyle w:val="Hyperlink"/>
                  <w:rFonts w:cs="Arial"/>
                  <w:b/>
                  <w:sz w:val="22"/>
                  <w:szCs w:val="22"/>
                </w:rPr>
                <w:t>GM2 Resource 2a</w:t>
              </w:r>
            </w:hyperlink>
            <w:r w:rsidR="00B971EF">
              <w:rPr>
                <w:rFonts w:cs="Arial"/>
                <w:b/>
                <w:color w:val="B34A22"/>
                <w:sz w:val="22"/>
                <w:szCs w:val="22"/>
              </w:rPr>
              <w:t xml:space="preserve"> (T</w:t>
            </w:r>
            <w:r w:rsidR="0021289C" w:rsidRPr="008A78BB">
              <w:rPr>
                <w:rFonts w:cs="Arial"/>
                <w:b/>
                <w:color w:val="B34A22"/>
                <w:sz w:val="22"/>
                <w:szCs w:val="22"/>
              </w:rPr>
              <w:t>rainer’s notes</w:t>
            </w:r>
            <w:r w:rsidR="00B971EF">
              <w:rPr>
                <w:rFonts w:cs="Arial"/>
                <w:b/>
                <w:color w:val="B34A22"/>
                <w:sz w:val="22"/>
                <w:szCs w:val="22"/>
              </w:rPr>
              <w:t>)</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 xml:space="preserve">This discussion should not be rushed as the rest of the training session will depend on a shared view of what is understood by the term ‘communicative’ language teaching, how this relates to ‘authenticity’ and its </w:t>
            </w:r>
            <w:r w:rsidRPr="008A78BB">
              <w:rPr>
                <w:rFonts w:cs="Arial"/>
                <w:sz w:val="22"/>
                <w:szCs w:val="22"/>
              </w:rPr>
              <w:lastRenderedPageBreak/>
              <w:t>implications for grammar teaching and target language use.</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3</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To consider how possible/desirable it</w:t>
            </w:r>
            <w:r w:rsidR="00B971EF">
              <w:rPr>
                <w:rFonts w:cs="Arial"/>
                <w:sz w:val="22"/>
                <w:szCs w:val="22"/>
              </w:rPr>
              <w:t xml:space="preserve"> is to teach grammar in context</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3.1 Discuss the potential conflict between cognitive maturity and linguistic competence.</w:t>
            </w:r>
          </w:p>
          <w:p w:rsidR="0021289C" w:rsidRPr="008A78BB" w:rsidRDefault="0021289C" w:rsidP="008A78BB">
            <w:pPr>
              <w:spacing w:before="40" w:after="40" w:line="240" w:lineRule="auto"/>
              <w:rPr>
                <w:rFonts w:cs="Arial"/>
                <w:sz w:val="22"/>
                <w:szCs w:val="22"/>
              </w:rPr>
            </w:pPr>
          </w:p>
          <w:p w:rsidR="0021289C" w:rsidRPr="008A78BB" w:rsidRDefault="00B971EF" w:rsidP="008A78BB">
            <w:pPr>
              <w:spacing w:before="40" w:after="40" w:line="240" w:lineRule="auto"/>
              <w:rPr>
                <w:rFonts w:cs="Arial"/>
                <w:sz w:val="22"/>
                <w:szCs w:val="22"/>
              </w:rPr>
            </w:pPr>
            <w:r>
              <w:rPr>
                <w:rFonts w:cs="Arial"/>
                <w:sz w:val="22"/>
                <w:szCs w:val="22"/>
              </w:rPr>
              <w:t>3.2</w:t>
            </w:r>
            <w:r w:rsidR="0021289C" w:rsidRPr="008A78BB">
              <w:rPr>
                <w:rFonts w:cs="Arial"/>
                <w:sz w:val="22"/>
                <w:szCs w:val="22"/>
              </w:rPr>
              <w:t xml:space="preserve"> Invite teachers to suggest how this could be overcome.</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 xml:space="preserve">3.3 Consider suggestions on </w:t>
            </w:r>
            <w:r w:rsidR="0066772B">
              <w:rPr>
                <w:rFonts w:cs="Arial"/>
                <w:b/>
                <w:color w:val="B34A22"/>
                <w:sz w:val="22"/>
                <w:szCs w:val="22"/>
              </w:rPr>
              <w:t>S</w:t>
            </w:r>
            <w:r w:rsidR="00B971EF">
              <w:rPr>
                <w:rFonts w:cs="Arial"/>
                <w:b/>
                <w:color w:val="B34A22"/>
                <w:sz w:val="22"/>
                <w:szCs w:val="22"/>
              </w:rPr>
              <w:t xml:space="preserve">lide </w:t>
            </w:r>
            <w:r w:rsidR="00287B9C">
              <w:rPr>
                <w:rFonts w:cs="Arial"/>
                <w:b/>
                <w:color w:val="B34A22"/>
                <w:sz w:val="22"/>
                <w:szCs w:val="22"/>
              </w:rPr>
              <w:t>5</w:t>
            </w:r>
            <w:r w:rsidRPr="00B971EF">
              <w:rPr>
                <w:rFonts w:cs="Arial"/>
                <w:sz w:val="22"/>
                <w:szCs w:val="22"/>
              </w:rPr>
              <w:t xml:space="preserve">, </w:t>
            </w:r>
            <w:r w:rsidRPr="008A78BB">
              <w:rPr>
                <w:rFonts w:cs="Arial"/>
                <w:sz w:val="22"/>
                <w:szCs w:val="22"/>
              </w:rPr>
              <w:t>and add others.</w:t>
            </w:r>
          </w:p>
          <w:p w:rsidR="0021289C" w:rsidRPr="008A78BB" w:rsidRDefault="0021289C" w:rsidP="008A78BB">
            <w:pPr>
              <w:spacing w:before="40" w:after="40" w:line="240" w:lineRule="auto"/>
              <w:rPr>
                <w:rFonts w:cs="Arial"/>
                <w:sz w:val="22"/>
                <w:szCs w:val="22"/>
              </w:rPr>
            </w:pP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20 </w:t>
            </w:r>
            <w:proofErr w:type="spellStart"/>
            <w:r w:rsidRPr="008A78BB">
              <w:rPr>
                <w:rFonts w:cs="Arial"/>
                <w:sz w:val="22"/>
                <w:szCs w:val="22"/>
              </w:rPr>
              <w:t>mins</w:t>
            </w:r>
            <w:proofErr w:type="spellEnd"/>
          </w:p>
        </w:tc>
        <w:tc>
          <w:tcPr>
            <w:tcW w:w="2278" w:type="dxa"/>
          </w:tcPr>
          <w:p w:rsidR="0021289C" w:rsidRPr="008A78BB" w:rsidRDefault="005F6516" w:rsidP="008A78BB">
            <w:pPr>
              <w:spacing w:before="40" w:after="40" w:line="240" w:lineRule="auto"/>
              <w:rPr>
                <w:rFonts w:cs="Arial"/>
                <w:b/>
                <w:sz w:val="22"/>
                <w:szCs w:val="22"/>
              </w:rPr>
            </w:pPr>
            <w:hyperlink r:id="rId19" w:history="1">
              <w:r w:rsidR="0021289C" w:rsidRPr="00B971EF">
                <w:rPr>
                  <w:rStyle w:val="Hyperlink"/>
                  <w:rFonts w:cs="Arial"/>
                  <w:b/>
                  <w:sz w:val="22"/>
                  <w:szCs w:val="22"/>
                </w:rPr>
                <w:t>GM2</w:t>
              </w:r>
              <w:r w:rsidR="00B971EF" w:rsidRPr="00B971EF">
                <w:rPr>
                  <w:rStyle w:val="Hyperlink"/>
                  <w:rFonts w:cs="Arial"/>
                  <w:b/>
                  <w:sz w:val="22"/>
                  <w:szCs w:val="22"/>
                </w:rPr>
                <w:t xml:space="preserve"> Resource 2</w:t>
              </w:r>
            </w:hyperlink>
          </w:p>
          <w:p w:rsidR="00B971EF" w:rsidRDefault="0066772B" w:rsidP="008A78BB">
            <w:pPr>
              <w:spacing w:before="40" w:after="40" w:line="240" w:lineRule="auto"/>
              <w:rPr>
                <w:rFonts w:cs="Arial"/>
                <w:b/>
                <w:color w:val="B34A22"/>
                <w:sz w:val="22"/>
                <w:szCs w:val="22"/>
              </w:rPr>
            </w:pPr>
            <w:r>
              <w:rPr>
                <w:rFonts w:cs="Arial"/>
                <w:b/>
                <w:color w:val="B34A22"/>
                <w:sz w:val="22"/>
                <w:szCs w:val="22"/>
              </w:rPr>
              <w:t>(</w:t>
            </w:r>
            <w:proofErr w:type="spellStart"/>
            <w:r>
              <w:rPr>
                <w:rFonts w:cs="Arial"/>
                <w:b/>
                <w:color w:val="B34A22"/>
                <w:sz w:val="22"/>
                <w:szCs w:val="22"/>
              </w:rPr>
              <w:t>Powerpoint</w:t>
            </w:r>
            <w:proofErr w:type="spellEnd"/>
            <w:r>
              <w:rPr>
                <w:rFonts w:cs="Arial"/>
                <w:b/>
                <w:color w:val="B34A22"/>
                <w:sz w:val="22"/>
                <w:szCs w:val="22"/>
              </w:rPr>
              <w:t xml:space="preserve"> S</w:t>
            </w:r>
            <w:r w:rsidR="00B971EF">
              <w:rPr>
                <w:rFonts w:cs="Arial"/>
                <w:b/>
                <w:color w:val="B34A22"/>
                <w:sz w:val="22"/>
                <w:szCs w:val="22"/>
              </w:rPr>
              <w:t xml:space="preserve">lide </w:t>
            </w:r>
            <w:r w:rsidR="00D0060A">
              <w:rPr>
                <w:rFonts w:cs="Arial"/>
                <w:b/>
                <w:color w:val="B34A22"/>
                <w:sz w:val="22"/>
                <w:szCs w:val="22"/>
              </w:rPr>
              <w:t>5</w:t>
            </w:r>
            <w:r w:rsidR="00B971EF">
              <w:rPr>
                <w:rFonts w:cs="Arial"/>
                <w:b/>
                <w:color w:val="B34A22"/>
                <w:sz w:val="22"/>
                <w:szCs w:val="22"/>
              </w:rPr>
              <w:t>)</w:t>
            </w:r>
            <w:r w:rsidR="0021289C" w:rsidRPr="008A78BB">
              <w:rPr>
                <w:rFonts w:cs="Arial"/>
                <w:b/>
                <w:color w:val="B34A22"/>
                <w:sz w:val="22"/>
                <w:szCs w:val="22"/>
              </w:rPr>
              <w:t xml:space="preserve"> and </w:t>
            </w:r>
          </w:p>
          <w:p w:rsidR="0021289C" w:rsidRPr="008A78BB" w:rsidRDefault="005F6516" w:rsidP="00B971EF">
            <w:pPr>
              <w:spacing w:before="40" w:after="40" w:line="240" w:lineRule="auto"/>
              <w:rPr>
                <w:rFonts w:cs="Arial"/>
                <w:color w:val="B34A22"/>
                <w:sz w:val="22"/>
                <w:szCs w:val="22"/>
              </w:rPr>
            </w:pPr>
            <w:hyperlink r:id="rId20" w:history="1">
              <w:r w:rsidR="00B971EF" w:rsidRPr="00B971EF">
                <w:rPr>
                  <w:rStyle w:val="Hyperlink"/>
                  <w:rFonts w:cs="Arial"/>
                  <w:b/>
                  <w:sz w:val="22"/>
                  <w:szCs w:val="22"/>
                </w:rPr>
                <w:t>GM2 Resource 2a</w:t>
              </w:r>
            </w:hyperlink>
            <w:r w:rsidR="00B971EF">
              <w:rPr>
                <w:rFonts w:cs="Arial"/>
                <w:b/>
                <w:color w:val="B34A22"/>
                <w:sz w:val="22"/>
                <w:szCs w:val="22"/>
              </w:rPr>
              <w:t xml:space="preserve"> (T</w:t>
            </w:r>
            <w:r w:rsidR="0021289C" w:rsidRPr="008A78BB">
              <w:rPr>
                <w:rFonts w:cs="Arial"/>
                <w:b/>
                <w:color w:val="B34A22"/>
                <w:sz w:val="22"/>
                <w:szCs w:val="22"/>
              </w:rPr>
              <w:t>rainer’s notes</w:t>
            </w:r>
            <w:r w:rsidR="00B971EF">
              <w:rPr>
                <w:rFonts w:cs="Arial"/>
                <w:b/>
                <w:color w:val="B34A22"/>
                <w:sz w:val="22"/>
                <w:szCs w:val="22"/>
              </w:rPr>
              <w:t>)</w:t>
            </w:r>
          </w:p>
        </w:tc>
        <w:tc>
          <w:tcPr>
            <w:tcW w:w="3293" w:type="dxa"/>
          </w:tcPr>
          <w:p w:rsidR="0021289C" w:rsidRDefault="0021289C" w:rsidP="008A78BB">
            <w:pPr>
              <w:spacing w:before="40" w:after="40" w:line="240" w:lineRule="auto"/>
              <w:rPr>
                <w:rFonts w:cs="Arial"/>
                <w:sz w:val="22"/>
                <w:szCs w:val="22"/>
              </w:rPr>
            </w:pPr>
            <w:r w:rsidRPr="008A78BB">
              <w:rPr>
                <w:rFonts w:cs="Arial"/>
                <w:sz w:val="22"/>
                <w:szCs w:val="22"/>
              </w:rPr>
              <w:t>This discussion raises the issue of artificial grammar exercises in preparation for more ‘authentic’ tasks.</w:t>
            </w:r>
          </w:p>
          <w:p w:rsidR="004976E4" w:rsidRPr="008A78BB" w:rsidRDefault="004976E4"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Differentiation is also central and how to allow more freedom to able students within a controlled framework.</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4</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To share </w:t>
            </w:r>
            <w:r w:rsidR="004976E4">
              <w:rPr>
                <w:rFonts w:cs="Arial"/>
                <w:sz w:val="22"/>
                <w:szCs w:val="22"/>
              </w:rPr>
              <w:t>and discuss pre-course activity</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4.1 Invite teachers to work in groups and discuss the lesson/</w:t>
            </w:r>
            <w:r w:rsidR="004976E4">
              <w:rPr>
                <w:rFonts w:cs="Arial"/>
                <w:sz w:val="22"/>
                <w:szCs w:val="22"/>
              </w:rPr>
              <w:t xml:space="preserve"> </w:t>
            </w:r>
            <w:r w:rsidRPr="008A78BB">
              <w:rPr>
                <w:rFonts w:cs="Arial"/>
                <w:sz w:val="22"/>
                <w:szCs w:val="22"/>
              </w:rPr>
              <w:t>activity they reflected on in preparation for the course.</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4.2 Has what they have heard so far changed the way they view that activity?</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4.3 Invite feedback from groups if they wish to give it.</w:t>
            </w:r>
          </w:p>
          <w:p w:rsidR="0021289C" w:rsidRPr="008A78BB" w:rsidRDefault="0021289C" w:rsidP="008A78BB">
            <w:pPr>
              <w:spacing w:before="40" w:after="40" w:line="240" w:lineRule="auto"/>
              <w:rPr>
                <w:rFonts w:cs="Arial"/>
                <w:sz w:val="22"/>
                <w:szCs w:val="22"/>
              </w:rPr>
            </w:pP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20 </w:t>
            </w:r>
            <w:proofErr w:type="spellStart"/>
            <w:r w:rsidRPr="008A78BB">
              <w:rPr>
                <w:rFonts w:cs="Arial"/>
                <w:sz w:val="22"/>
                <w:szCs w:val="22"/>
              </w:rPr>
              <w:t>mins</w:t>
            </w:r>
            <w:proofErr w:type="spellEnd"/>
          </w:p>
        </w:tc>
        <w:tc>
          <w:tcPr>
            <w:tcW w:w="2278" w:type="dxa"/>
          </w:tcPr>
          <w:p w:rsidR="0021289C" w:rsidRPr="004976E4" w:rsidRDefault="005F6516" w:rsidP="008A78BB">
            <w:pPr>
              <w:spacing w:before="40" w:after="40" w:line="240" w:lineRule="auto"/>
              <w:rPr>
                <w:rFonts w:cs="Arial"/>
                <w:b/>
                <w:color w:val="B34A22"/>
                <w:sz w:val="22"/>
                <w:szCs w:val="22"/>
              </w:rPr>
            </w:pPr>
            <w:hyperlink r:id="rId21" w:history="1">
              <w:r w:rsidR="0021289C" w:rsidRPr="004976E4">
                <w:rPr>
                  <w:rStyle w:val="Hyperlink"/>
                  <w:rFonts w:cs="Arial"/>
                  <w:b/>
                  <w:sz w:val="22"/>
                  <w:szCs w:val="22"/>
                </w:rPr>
                <w:t>GM2</w:t>
              </w:r>
              <w:r w:rsidR="004976E4" w:rsidRPr="004976E4">
                <w:rPr>
                  <w:rStyle w:val="Hyperlink"/>
                  <w:rFonts w:cs="Arial"/>
                  <w:b/>
                  <w:sz w:val="22"/>
                  <w:szCs w:val="22"/>
                </w:rPr>
                <w:t xml:space="preserve"> Resource 4</w:t>
              </w:r>
            </w:hyperlink>
          </w:p>
          <w:p w:rsidR="0021289C" w:rsidRPr="004976E4" w:rsidRDefault="004976E4" w:rsidP="008A78BB">
            <w:pPr>
              <w:spacing w:before="40" w:after="40" w:line="240" w:lineRule="auto"/>
              <w:rPr>
                <w:rFonts w:cs="Arial"/>
                <w:b/>
                <w:sz w:val="22"/>
                <w:szCs w:val="22"/>
              </w:rPr>
            </w:pPr>
            <w:r w:rsidRPr="004976E4">
              <w:rPr>
                <w:rFonts w:cs="Arial"/>
                <w:b/>
                <w:color w:val="B34A22"/>
                <w:sz w:val="22"/>
                <w:szCs w:val="22"/>
              </w:rPr>
              <w:t>(</w:t>
            </w:r>
            <w:r w:rsidR="0021289C" w:rsidRPr="004976E4">
              <w:rPr>
                <w:rFonts w:cs="Arial"/>
                <w:b/>
                <w:color w:val="B34A22"/>
                <w:sz w:val="22"/>
                <w:szCs w:val="22"/>
              </w:rPr>
              <w:t>Pre-course activity</w:t>
            </w:r>
            <w:r w:rsidRPr="004976E4">
              <w:rPr>
                <w:rFonts w:cs="Arial"/>
                <w:b/>
                <w:color w:val="B34A22"/>
                <w:sz w:val="22"/>
                <w:szCs w:val="22"/>
              </w:rPr>
              <w:t>)</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Teachers may not wish to share their pre-course reflections with the whole group at this stage, so probably better not to insist.</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5</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To discuss</w:t>
            </w:r>
            <w:r w:rsidR="004976E4">
              <w:rPr>
                <w:rFonts w:cs="Arial"/>
                <w:sz w:val="22"/>
                <w:szCs w:val="22"/>
              </w:rPr>
              <w:t xml:space="preserve"> attitudes to error across the four</w:t>
            </w:r>
            <w:r w:rsidRPr="008A78BB">
              <w:rPr>
                <w:rFonts w:cs="Arial"/>
                <w:sz w:val="22"/>
                <w:szCs w:val="22"/>
              </w:rPr>
              <w:t xml:space="preserve"> skills</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5.1 Discuss whether we put the same emphasis on grammar in reading and listening activities</w:t>
            </w:r>
            <w:r w:rsidR="004976E4">
              <w:rPr>
                <w:rFonts w:cs="Arial"/>
                <w:sz w:val="22"/>
                <w:szCs w:val="22"/>
              </w:rPr>
              <w:t>.</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5.2 If not, why not?</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 xml:space="preserve">5.3 Discuss the different causes of error and whether they should be </w:t>
            </w:r>
            <w:proofErr w:type="gramStart"/>
            <w:r w:rsidRPr="008A78BB">
              <w:rPr>
                <w:rFonts w:cs="Arial"/>
                <w:sz w:val="22"/>
                <w:szCs w:val="22"/>
              </w:rPr>
              <w:t>viewed/treated</w:t>
            </w:r>
            <w:proofErr w:type="gramEnd"/>
            <w:r w:rsidRPr="008A78BB">
              <w:rPr>
                <w:rFonts w:cs="Arial"/>
                <w:sz w:val="22"/>
                <w:szCs w:val="22"/>
              </w:rPr>
              <w:t xml:space="preserve"> differently.</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 xml:space="preserve">5.4 Invite teachers to work in groups and discuss the errors in </w:t>
            </w:r>
            <w:r w:rsidR="0066772B">
              <w:rPr>
                <w:rFonts w:cs="Arial"/>
                <w:b/>
                <w:color w:val="B34A22"/>
                <w:sz w:val="22"/>
                <w:szCs w:val="22"/>
              </w:rPr>
              <w:t>Slide</w:t>
            </w:r>
            <w:r w:rsidRPr="008A78BB">
              <w:rPr>
                <w:rFonts w:cs="Arial"/>
                <w:b/>
                <w:color w:val="B34A22"/>
                <w:sz w:val="22"/>
                <w:szCs w:val="22"/>
              </w:rPr>
              <w:t xml:space="preserve"> </w:t>
            </w:r>
            <w:r w:rsidR="00287B9C">
              <w:rPr>
                <w:rFonts w:cs="Arial"/>
                <w:b/>
                <w:color w:val="B34A22"/>
                <w:sz w:val="22"/>
                <w:szCs w:val="22"/>
              </w:rPr>
              <w:t>6</w:t>
            </w:r>
            <w:r w:rsidR="004976E4">
              <w:rPr>
                <w:rFonts w:cs="Arial"/>
                <w:sz w:val="22"/>
                <w:szCs w:val="22"/>
              </w:rPr>
              <w:t xml:space="preserve"> –</w:t>
            </w:r>
            <w:r w:rsidRPr="008A78BB">
              <w:rPr>
                <w:rFonts w:cs="Arial"/>
                <w:sz w:val="22"/>
                <w:szCs w:val="22"/>
              </w:rPr>
              <w:t xml:space="preserve"> the possible causes and how they would deal with them. </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5.5 Consider whether the attitude to error is dependent on the aim of the task (</w:t>
            </w:r>
            <w:r w:rsidR="0066772B">
              <w:rPr>
                <w:rFonts w:cs="Arial"/>
                <w:b/>
                <w:color w:val="B34A22"/>
                <w:sz w:val="22"/>
                <w:szCs w:val="22"/>
              </w:rPr>
              <w:t>S</w:t>
            </w:r>
            <w:r w:rsidR="004976E4">
              <w:rPr>
                <w:rFonts w:cs="Arial"/>
                <w:b/>
                <w:color w:val="B34A22"/>
                <w:sz w:val="22"/>
                <w:szCs w:val="22"/>
              </w:rPr>
              <w:t xml:space="preserve">lide </w:t>
            </w:r>
            <w:r w:rsidR="00287B9C">
              <w:rPr>
                <w:rFonts w:cs="Arial"/>
                <w:b/>
                <w:color w:val="B34A22"/>
                <w:sz w:val="22"/>
                <w:szCs w:val="22"/>
              </w:rPr>
              <w:t>7</w:t>
            </w:r>
            <w:r w:rsidRPr="008A78BB">
              <w:rPr>
                <w:rFonts w:cs="Arial"/>
                <w:sz w:val="22"/>
                <w:szCs w:val="22"/>
              </w:rPr>
              <w:t>).</w:t>
            </w: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20 </w:t>
            </w:r>
            <w:proofErr w:type="spellStart"/>
            <w:r w:rsidRPr="008A78BB">
              <w:rPr>
                <w:rFonts w:cs="Arial"/>
                <w:sz w:val="22"/>
                <w:szCs w:val="22"/>
              </w:rPr>
              <w:t>mins</w:t>
            </w:r>
            <w:proofErr w:type="spellEnd"/>
          </w:p>
        </w:tc>
        <w:tc>
          <w:tcPr>
            <w:tcW w:w="2278" w:type="dxa"/>
          </w:tcPr>
          <w:p w:rsidR="0021289C" w:rsidRPr="008A78BB" w:rsidRDefault="0021289C" w:rsidP="008A78BB">
            <w:pPr>
              <w:spacing w:before="40" w:after="40" w:line="240" w:lineRule="auto"/>
              <w:rPr>
                <w:rFonts w:cs="Arial"/>
                <w:b/>
                <w:sz w:val="22"/>
                <w:szCs w:val="22"/>
              </w:rPr>
            </w:pPr>
            <w:r w:rsidRPr="008A78BB">
              <w:rPr>
                <w:rFonts w:cs="Arial"/>
                <w:b/>
                <w:sz w:val="22"/>
                <w:szCs w:val="22"/>
              </w:rPr>
              <w:t>GM2</w:t>
            </w:r>
          </w:p>
          <w:p w:rsidR="0021289C" w:rsidRPr="008A78BB" w:rsidRDefault="0066772B" w:rsidP="008A78BB">
            <w:pPr>
              <w:spacing w:before="40" w:after="40" w:line="240" w:lineRule="auto"/>
              <w:rPr>
                <w:rFonts w:cs="Arial"/>
                <w:b/>
                <w:color w:val="B34A22"/>
                <w:sz w:val="22"/>
                <w:szCs w:val="22"/>
              </w:rPr>
            </w:pPr>
            <w:proofErr w:type="spellStart"/>
            <w:r>
              <w:rPr>
                <w:rFonts w:cs="Arial"/>
                <w:b/>
                <w:color w:val="B34A22"/>
                <w:sz w:val="22"/>
                <w:szCs w:val="22"/>
              </w:rPr>
              <w:t>Powerpoint</w:t>
            </w:r>
            <w:proofErr w:type="spellEnd"/>
            <w:r>
              <w:rPr>
                <w:rFonts w:cs="Arial"/>
                <w:b/>
                <w:color w:val="B34A22"/>
                <w:sz w:val="22"/>
                <w:szCs w:val="22"/>
              </w:rPr>
              <w:t xml:space="preserve"> S</w:t>
            </w:r>
            <w:r w:rsidR="004976E4">
              <w:rPr>
                <w:rFonts w:cs="Arial"/>
                <w:b/>
                <w:color w:val="B34A22"/>
                <w:sz w:val="22"/>
                <w:szCs w:val="22"/>
              </w:rPr>
              <w:t xml:space="preserve">lides </w:t>
            </w:r>
            <w:r w:rsidR="00287B9C">
              <w:rPr>
                <w:rFonts w:cs="Arial"/>
                <w:b/>
                <w:color w:val="B34A22"/>
                <w:sz w:val="22"/>
                <w:szCs w:val="22"/>
              </w:rPr>
              <w:t>6–7</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Constructive approach to error could be the topic of an entire day’s training, so the time devoted to it here will largely be ‘awareness raising’ and airing a few issues.</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6</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To draw a few conclusions from the discussion so far before looking at some examples of how grammar could be taught in a communicative context</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6.1</w:t>
            </w:r>
            <w:r w:rsidR="00287B9C">
              <w:rPr>
                <w:rFonts w:cs="Arial"/>
                <w:sz w:val="22"/>
                <w:szCs w:val="22"/>
              </w:rPr>
              <w:t xml:space="preserve"> </w:t>
            </w:r>
            <w:r w:rsidRPr="008A78BB">
              <w:rPr>
                <w:rFonts w:cs="Arial"/>
                <w:sz w:val="22"/>
                <w:szCs w:val="22"/>
              </w:rPr>
              <w:t>Show each of the statements in turn and invite comment. Alternatively invite teachers to work in groups and decide which of them they agree with and which they don’t.</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6.2 Ask groups (or individuals) to add a conclusion of their own.</w:t>
            </w:r>
          </w:p>
          <w:p w:rsidR="0021289C" w:rsidRDefault="0021289C" w:rsidP="008A78BB">
            <w:pPr>
              <w:spacing w:before="40" w:after="40" w:line="240" w:lineRule="auto"/>
              <w:rPr>
                <w:rFonts w:cs="Arial"/>
                <w:sz w:val="22"/>
                <w:szCs w:val="22"/>
              </w:rPr>
            </w:pPr>
          </w:p>
          <w:p w:rsidR="004976E4" w:rsidRPr="008A78BB" w:rsidRDefault="004976E4" w:rsidP="008A78BB">
            <w:pPr>
              <w:spacing w:before="40" w:after="40" w:line="240" w:lineRule="auto"/>
              <w:rPr>
                <w:rFonts w:cs="Arial"/>
                <w:sz w:val="22"/>
                <w:szCs w:val="22"/>
              </w:rPr>
            </w:pP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10 </w:t>
            </w:r>
            <w:proofErr w:type="spellStart"/>
            <w:r w:rsidRPr="008A78BB">
              <w:rPr>
                <w:rFonts w:cs="Arial"/>
                <w:sz w:val="22"/>
                <w:szCs w:val="22"/>
              </w:rPr>
              <w:t>mins</w:t>
            </w:r>
            <w:proofErr w:type="spellEnd"/>
          </w:p>
        </w:tc>
        <w:tc>
          <w:tcPr>
            <w:tcW w:w="2278" w:type="dxa"/>
          </w:tcPr>
          <w:p w:rsidR="0021289C" w:rsidRPr="008A78BB" w:rsidRDefault="0021289C" w:rsidP="008A78BB">
            <w:pPr>
              <w:spacing w:before="40" w:after="40" w:line="240" w:lineRule="auto"/>
              <w:rPr>
                <w:rFonts w:cs="Arial"/>
                <w:b/>
                <w:sz w:val="22"/>
                <w:szCs w:val="22"/>
              </w:rPr>
            </w:pPr>
            <w:r w:rsidRPr="008A78BB">
              <w:rPr>
                <w:rFonts w:cs="Arial"/>
                <w:b/>
                <w:sz w:val="22"/>
                <w:szCs w:val="22"/>
              </w:rPr>
              <w:t>GM2</w:t>
            </w:r>
          </w:p>
          <w:p w:rsidR="0021289C" w:rsidRPr="008A78BB" w:rsidRDefault="004976E4" w:rsidP="008A78BB">
            <w:pPr>
              <w:spacing w:before="40" w:after="40" w:line="240" w:lineRule="auto"/>
              <w:rPr>
                <w:rFonts w:cs="Arial"/>
                <w:b/>
                <w:color w:val="B34A22"/>
                <w:sz w:val="22"/>
                <w:szCs w:val="22"/>
              </w:rPr>
            </w:pPr>
            <w:proofErr w:type="spellStart"/>
            <w:r>
              <w:rPr>
                <w:rFonts w:cs="Arial"/>
                <w:b/>
                <w:color w:val="B34A22"/>
                <w:sz w:val="22"/>
                <w:szCs w:val="22"/>
              </w:rPr>
              <w:t>Powerpoint</w:t>
            </w:r>
            <w:proofErr w:type="spellEnd"/>
            <w:r>
              <w:rPr>
                <w:rFonts w:cs="Arial"/>
                <w:b/>
                <w:color w:val="B34A22"/>
                <w:sz w:val="22"/>
                <w:szCs w:val="22"/>
              </w:rPr>
              <w:t xml:space="preserve"> </w:t>
            </w:r>
            <w:r w:rsidR="0066772B">
              <w:rPr>
                <w:rFonts w:cs="Arial"/>
                <w:b/>
                <w:color w:val="B34A22"/>
                <w:sz w:val="22"/>
                <w:szCs w:val="22"/>
              </w:rPr>
              <w:t>Slide</w:t>
            </w:r>
            <w:r>
              <w:rPr>
                <w:rFonts w:cs="Arial"/>
                <w:b/>
                <w:color w:val="B34A22"/>
                <w:sz w:val="22"/>
                <w:szCs w:val="22"/>
              </w:rPr>
              <w:t xml:space="preserve"> </w:t>
            </w:r>
            <w:r w:rsidR="00287B9C">
              <w:rPr>
                <w:rFonts w:cs="Arial"/>
                <w:b/>
                <w:color w:val="B34A22"/>
                <w:sz w:val="22"/>
                <w:szCs w:val="22"/>
              </w:rPr>
              <w:t>8</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These conclusions can be changed by the trainer if required.</w:t>
            </w: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lastRenderedPageBreak/>
              <w:t>7</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To consider examples of tasks which give scope for grammar practice in meaningful </w:t>
            </w:r>
            <w:proofErr w:type="gramStart"/>
            <w:r w:rsidRPr="008A78BB">
              <w:rPr>
                <w:rFonts w:cs="Arial"/>
                <w:sz w:val="22"/>
                <w:szCs w:val="22"/>
              </w:rPr>
              <w:t>contexts.</w:t>
            </w:r>
            <w:proofErr w:type="gramEnd"/>
            <w:r w:rsidRPr="008A78BB">
              <w:rPr>
                <w:rFonts w:cs="Arial"/>
                <w:sz w:val="22"/>
                <w:szCs w:val="22"/>
              </w:rPr>
              <w:t xml:space="preserve"> </w:t>
            </w:r>
          </w:p>
        </w:tc>
        <w:tc>
          <w:tcPr>
            <w:tcW w:w="3546" w:type="dxa"/>
          </w:tcPr>
          <w:p w:rsidR="0021289C" w:rsidRPr="008A78BB" w:rsidRDefault="0021289C" w:rsidP="008A78BB">
            <w:pPr>
              <w:spacing w:before="40" w:after="40" w:line="240" w:lineRule="auto"/>
              <w:rPr>
                <w:rFonts w:cs="Arial"/>
                <w:sz w:val="22"/>
                <w:szCs w:val="22"/>
                <w:lang w:val="en-US"/>
              </w:rPr>
            </w:pPr>
            <w:r w:rsidRPr="008A78BB">
              <w:rPr>
                <w:rFonts w:cs="Arial"/>
                <w:sz w:val="22"/>
                <w:szCs w:val="22"/>
                <w:lang w:val="en-US"/>
              </w:rPr>
              <w:t>7.1 Look at each example given and discuss whether it would provide a context which could be of interest to students.</w:t>
            </w:r>
          </w:p>
          <w:p w:rsidR="0021289C" w:rsidRPr="008A78BB" w:rsidRDefault="0021289C" w:rsidP="008A78BB">
            <w:pPr>
              <w:spacing w:before="40" w:after="40" w:line="240" w:lineRule="auto"/>
              <w:rPr>
                <w:rFonts w:cs="Arial"/>
                <w:sz w:val="22"/>
                <w:szCs w:val="22"/>
                <w:lang w:val="en-US"/>
              </w:rPr>
            </w:pPr>
          </w:p>
          <w:p w:rsidR="0021289C" w:rsidRPr="008A78BB" w:rsidRDefault="0021289C" w:rsidP="008A78BB">
            <w:pPr>
              <w:spacing w:before="40" w:after="40" w:line="240" w:lineRule="auto"/>
              <w:rPr>
                <w:rFonts w:cs="Arial"/>
                <w:sz w:val="22"/>
                <w:szCs w:val="22"/>
                <w:lang w:val="en-US"/>
              </w:rPr>
            </w:pPr>
            <w:r w:rsidRPr="008A78BB">
              <w:rPr>
                <w:rFonts w:cs="Arial"/>
                <w:sz w:val="22"/>
                <w:szCs w:val="22"/>
                <w:lang w:val="en-US"/>
              </w:rPr>
              <w:t>7.2 Invite teachers to suggest how they would build up to each of these activities using pre-communicative exercises.</w:t>
            </w:r>
          </w:p>
          <w:p w:rsidR="0021289C" w:rsidRPr="008A78BB" w:rsidRDefault="0021289C" w:rsidP="008A78BB">
            <w:pPr>
              <w:spacing w:before="40" w:after="40" w:line="240" w:lineRule="auto"/>
              <w:rPr>
                <w:rFonts w:cs="Arial"/>
                <w:sz w:val="22"/>
                <w:szCs w:val="22"/>
                <w:lang w:val="en-US"/>
              </w:rPr>
            </w:pPr>
          </w:p>
          <w:p w:rsidR="0021289C" w:rsidRPr="008A78BB" w:rsidRDefault="0021289C" w:rsidP="008A78BB">
            <w:pPr>
              <w:spacing w:before="40" w:after="40" w:line="240" w:lineRule="auto"/>
              <w:rPr>
                <w:rFonts w:cs="Arial"/>
                <w:sz w:val="22"/>
                <w:szCs w:val="22"/>
                <w:lang w:val="en-US"/>
              </w:rPr>
            </w:pPr>
            <w:r w:rsidRPr="008A78BB">
              <w:rPr>
                <w:rFonts w:cs="Arial"/>
                <w:sz w:val="22"/>
                <w:szCs w:val="22"/>
                <w:lang w:val="en-US"/>
              </w:rPr>
              <w:t>7.3 Invite teachers to work in groups and devise an activity for grammar in context which would suit the cognitive maturity and interest o</w:t>
            </w:r>
            <w:r w:rsidR="005D4566">
              <w:rPr>
                <w:rFonts w:cs="Arial"/>
                <w:sz w:val="22"/>
                <w:szCs w:val="22"/>
                <w:lang w:val="en-US"/>
              </w:rPr>
              <w:t xml:space="preserve">f a defined group of students. </w:t>
            </w:r>
            <w:r w:rsidRPr="008A78BB">
              <w:rPr>
                <w:rFonts w:cs="Arial"/>
                <w:sz w:val="22"/>
                <w:szCs w:val="22"/>
                <w:lang w:val="en-US"/>
              </w:rPr>
              <w:t>They should explain how they would build up to it wi</w:t>
            </w:r>
            <w:r w:rsidR="004976E4">
              <w:rPr>
                <w:rFonts w:cs="Arial"/>
                <w:sz w:val="22"/>
                <w:szCs w:val="22"/>
                <w:lang w:val="en-US"/>
              </w:rPr>
              <w:t>th pre-communicative activities (see T</w:t>
            </w:r>
            <w:r w:rsidRPr="008A78BB">
              <w:rPr>
                <w:rFonts w:cs="Arial"/>
                <w:sz w:val="22"/>
                <w:szCs w:val="22"/>
                <w:lang w:val="en-US"/>
              </w:rPr>
              <w:t>rainer’s notes).</w:t>
            </w: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20 </w:t>
            </w:r>
            <w:proofErr w:type="spellStart"/>
            <w:r w:rsidRPr="008A78BB">
              <w:rPr>
                <w:rFonts w:cs="Arial"/>
                <w:sz w:val="22"/>
                <w:szCs w:val="22"/>
              </w:rPr>
              <w:t>mins</w:t>
            </w:r>
            <w:proofErr w:type="spellEnd"/>
            <w:r w:rsidRPr="008A78BB">
              <w:rPr>
                <w:rFonts w:cs="Arial"/>
                <w:sz w:val="22"/>
                <w:szCs w:val="22"/>
              </w:rPr>
              <w:t xml:space="preserve"> +</w:t>
            </w:r>
          </w:p>
        </w:tc>
        <w:tc>
          <w:tcPr>
            <w:tcW w:w="2278" w:type="dxa"/>
          </w:tcPr>
          <w:p w:rsidR="0021289C" w:rsidRPr="008A78BB" w:rsidRDefault="005F6516" w:rsidP="008A78BB">
            <w:pPr>
              <w:spacing w:before="40" w:after="40" w:line="240" w:lineRule="auto"/>
              <w:rPr>
                <w:rFonts w:cs="Arial"/>
                <w:b/>
                <w:sz w:val="22"/>
                <w:szCs w:val="22"/>
              </w:rPr>
            </w:pPr>
            <w:hyperlink r:id="rId22" w:history="1">
              <w:r w:rsidR="0021289C" w:rsidRPr="004976E4">
                <w:rPr>
                  <w:rStyle w:val="Hyperlink"/>
                  <w:rFonts w:cs="Arial"/>
                  <w:b/>
                  <w:sz w:val="22"/>
                  <w:szCs w:val="22"/>
                </w:rPr>
                <w:t>GM2</w:t>
              </w:r>
              <w:r w:rsidR="004976E4" w:rsidRPr="004976E4">
                <w:rPr>
                  <w:rStyle w:val="Hyperlink"/>
                  <w:rFonts w:cs="Arial"/>
                  <w:b/>
                  <w:sz w:val="22"/>
                  <w:szCs w:val="22"/>
                </w:rPr>
                <w:t xml:space="preserve"> Resource 2</w:t>
              </w:r>
            </w:hyperlink>
          </w:p>
          <w:p w:rsidR="004976E4" w:rsidRDefault="004976E4" w:rsidP="004976E4">
            <w:pPr>
              <w:spacing w:before="40" w:after="40" w:line="240" w:lineRule="auto"/>
              <w:rPr>
                <w:rFonts w:cs="Arial"/>
                <w:b/>
                <w:color w:val="B34A22"/>
                <w:sz w:val="22"/>
                <w:szCs w:val="22"/>
              </w:rPr>
            </w:pPr>
            <w:r>
              <w:rPr>
                <w:rFonts w:cs="Arial"/>
                <w:b/>
                <w:color w:val="B34A22"/>
                <w:sz w:val="22"/>
                <w:szCs w:val="22"/>
              </w:rPr>
              <w:t>(</w:t>
            </w:r>
            <w:proofErr w:type="spellStart"/>
            <w:r w:rsidR="0066772B">
              <w:rPr>
                <w:rFonts w:cs="Arial"/>
                <w:b/>
                <w:color w:val="B34A22"/>
                <w:sz w:val="22"/>
                <w:szCs w:val="22"/>
              </w:rPr>
              <w:t>Powerpoint</w:t>
            </w:r>
            <w:proofErr w:type="spellEnd"/>
            <w:r w:rsidR="0066772B">
              <w:rPr>
                <w:rFonts w:cs="Arial"/>
                <w:b/>
                <w:color w:val="B34A22"/>
                <w:sz w:val="22"/>
                <w:szCs w:val="22"/>
              </w:rPr>
              <w:t xml:space="preserve"> S</w:t>
            </w:r>
            <w:r w:rsidR="0021289C" w:rsidRPr="008A78BB">
              <w:rPr>
                <w:rFonts w:cs="Arial"/>
                <w:b/>
                <w:color w:val="B34A22"/>
                <w:sz w:val="22"/>
                <w:szCs w:val="22"/>
              </w:rPr>
              <w:t>lides 1</w:t>
            </w:r>
            <w:r>
              <w:rPr>
                <w:rFonts w:cs="Arial"/>
                <w:b/>
                <w:color w:val="B34A22"/>
                <w:sz w:val="22"/>
                <w:szCs w:val="22"/>
              </w:rPr>
              <w:t>1–</w:t>
            </w:r>
            <w:r w:rsidR="0021289C" w:rsidRPr="008A78BB">
              <w:rPr>
                <w:rFonts w:cs="Arial"/>
                <w:b/>
                <w:color w:val="B34A22"/>
                <w:sz w:val="22"/>
                <w:szCs w:val="22"/>
              </w:rPr>
              <w:t>1</w:t>
            </w:r>
            <w:r>
              <w:rPr>
                <w:rFonts w:cs="Arial"/>
                <w:b/>
                <w:color w:val="B34A22"/>
                <w:sz w:val="22"/>
                <w:szCs w:val="22"/>
              </w:rPr>
              <w:t>9)</w:t>
            </w:r>
            <w:r w:rsidR="0021289C" w:rsidRPr="008A78BB">
              <w:rPr>
                <w:rFonts w:cs="Arial"/>
                <w:b/>
                <w:color w:val="B34A22"/>
                <w:sz w:val="22"/>
                <w:szCs w:val="22"/>
              </w:rPr>
              <w:t xml:space="preserve"> and</w:t>
            </w:r>
          </w:p>
          <w:p w:rsidR="0021289C" w:rsidRPr="008A78BB" w:rsidRDefault="005F6516" w:rsidP="004976E4">
            <w:pPr>
              <w:spacing w:before="40" w:after="40" w:line="240" w:lineRule="auto"/>
              <w:rPr>
                <w:rFonts w:cs="Arial"/>
                <w:b/>
                <w:color w:val="B34A22"/>
                <w:sz w:val="22"/>
                <w:szCs w:val="22"/>
              </w:rPr>
            </w:pPr>
            <w:hyperlink r:id="rId23" w:history="1">
              <w:r w:rsidR="004976E4" w:rsidRPr="004976E4">
                <w:rPr>
                  <w:rStyle w:val="Hyperlink"/>
                  <w:rFonts w:cs="Arial"/>
                  <w:b/>
                  <w:sz w:val="22"/>
                  <w:szCs w:val="22"/>
                </w:rPr>
                <w:t>GM2 Resource 2a</w:t>
              </w:r>
            </w:hyperlink>
            <w:r w:rsidR="004976E4">
              <w:rPr>
                <w:rFonts w:cs="Arial"/>
                <w:b/>
                <w:color w:val="B34A22"/>
                <w:sz w:val="22"/>
                <w:szCs w:val="22"/>
              </w:rPr>
              <w:t xml:space="preserve"> (T</w:t>
            </w:r>
            <w:r w:rsidR="0021289C" w:rsidRPr="008A78BB">
              <w:rPr>
                <w:rFonts w:cs="Arial"/>
                <w:b/>
                <w:color w:val="B34A22"/>
                <w:sz w:val="22"/>
                <w:szCs w:val="22"/>
              </w:rPr>
              <w:t>rainer’s notes</w:t>
            </w:r>
            <w:r w:rsidR="004976E4">
              <w:rPr>
                <w:rFonts w:cs="Arial"/>
                <w:b/>
                <w:color w:val="B34A22"/>
                <w:sz w:val="22"/>
                <w:szCs w:val="22"/>
              </w:rPr>
              <w:t>)</w:t>
            </w:r>
          </w:p>
        </w:tc>
        <w:tc>
          <w:tcPr>
            <w:tcW w:w="3293" w:type="dxa"/>
          </w:tcPr>
          <w:p w:rsidR="0021289C" w:rsidRPr="008A78BB" w:rsidRDefault="0021289C" w:rsidP="008A78BB">
            <w:pPr>
              <w:spacing w:before="40" w:after="40" w:line="240" w:lineRule="auto"/>
              <w:rPr>
                <w:rFonts w:cs="Arial"/>
                <w:sz w:val="22"/>
                <w:szCs w:val="22"/>
              </w:rPr>
            </w:pPr>
            <w:r w:rsidRPr="008A78BB">
              <w:rPr>
                <w:rFonts w:cs="Arial"/>
                <w:sz w:val="22"/>
                <w:szCs w:val="22"/>
              </w:rPr>
              <w:t>These activities are just suggestions which could be adapted to suit age and interest of the students. Teachers should be encouraged to see them as such and to think how they could use the same sort of activity in a different context.</w:t>
            </w:r>
          </w:p>
          <w:p w:rsidR="0021289C" w:rsidRPr="008A78BB" w:rsidRDefault="0021289C" w:rsidP="008A78BB">
            <w:pPr>
              <w:spacing w:before="40" w:after="40" w:line="240" w:lineRule="auto"/>
              <w:rPr>
                <w:rFonts w:cs="Arial"/>
                <w:sz w:val="22"/>
                <w:szCs w:val="22"/>
              </w:rPr>
            </w:pPr>
          </w:p>
        </w:tc>
      </w:tr>
      <w:tr w:rsidR="0021289C" w:rsidRPr="008A78BB" w:rsidTr="0021289C">
        <w:tc>
          <w:tcPr>
            <w:tcW w:w="1229" w:type="dxa"/>
          </w:tcPr>
          <w:p w:rsidR="0021289C" w:rsidRPr="008A78BB" w:rsidRDefault="0021289C" w:rsidP="008A78BB">
            <w:pPr>
              <w:spacing w:before="40" w:after="40" w:line="240" w:lineRule="auto"/>
              <w:rPr>
                <w:rFonts w:cs="Arial"/>
                <w:sz w:val="22"/>
                <w:szCs w:val="22"/>
              </w:rPr>
            </w:pPr>
            <w:r w:rsidRPr="008A78BB">
              <w:rPr>
                <w:rFonts w:cs="Arial"/>
                <w:sz w:val="22"/>
                <w:szCs w:val="22"/>
              </w:rPr>
              <w:t>8.</w:t>
            </w:r>
          </w:p>
        </w:tc>
        <w:tc>
          <w:tcPr>
            <w:tcW w:w="2385" w:type="dxa"/>
          </w:tcPr>
          <w:p w:rsidR="0021289C" w:rsidRPr="008A78BB" w:rsidRDefault="0021289C" w:rsidP="008A78BB">
            <w:pPr>
              <w:spacing w:before="40" w:after="40" w:line="240" w:lineRule="auto"/>
              <w:rPr>
                <w:rFonts w:cs="Arial"/>
                <w:sz w:val="22"/>
                <w:szCs w:val="22"/>
              </w:rPr>
            </w:pPr>
            <w:r w:rsidRPr="008A78BB">
              <w:rPr>
                <w:rFonts w:cs="Arial"/>
                <w:sz w:val="22"/>
                <w:szCs w:val="22"/>
              </w:rPr>
              <w:t>To review the training module</w:t>
            </w:r>
          </w:p>
        </w:tc>
        <w:tc>
          <w:tcPr>
            <w:tcW w:w="3546" w:type="dxa"/>
          </w:tcPr>
          <w:p w:rsidR="0021289C" w:rsidRPr="008A78BB" w:rsidRDefault="0021289C" w:rsidP="008A78BB">
            <w:pPr>
              <w:spacing w:before="40" w:after="40" w:line="240" w:lineRule="auto"/>
              <w:rPr>
                <w:rFonts w:cs="Arial"/>
                <w:sz w:val="22"/>
                <w:szCs w:val="22"/>
              </w:rPr>
            </w:pPr>
            <w:r w:rsidRPr="008A78BB">
              <w:rPr>
                <w:rFonts w:cs="Arial"/>
                <w:sz w:val="22"/>
                <w:szCs w:val="22"/>
              </w:rPr>
              <w:t>8.1 Has this changed your thinking about grammar teaching in any way?</w:t>
            </w:r>
          </w:p>
          <w:p w:rsidR="0021289C" w:rsidRPr="008A78BB" w:rsidRDefault="0021289C" w:rsidP="008A78BB">
            <w:pPr>
              <w:spacing w:before="40" w:after="40" w:line="240" w:lineRule="auto"/>
              <w:rPr>
                <w:rFonts w:cs="Arial"/>
                <w:sz w:val="22"/>
                <w:szCs w:val="22"/>
              </w:rPr>
            </w:pPr>
          </w:p>
          <w:p w:rsidR="0021289C" w:rsidRPr="008A78BB" w:rsidRDefault="0021289C" w:rsidP="008A78BB">
            <w:pPr>
              <w:spacing w:before="40" w:after="40" w:line="240" w:lineRule="auto"/>
              <w:rPr>
                <w:rFonts w:cs="Arial"/>
                <w:sz w:val="22"/>
                <w:szCs w:val="22"/>
              </w:rPr>
            </w:pPr>
            <w:r w:rsidRPr="008A78BB">
              <w:rPr>
                <w:rFonts w:cs="Arial"/>
                <w:sz w:val="22"/>
                <w:szCs w:val="22"/>
              </w:rPr>
              <w:t>8.2 Has it encouraged you to think differently about communicative activities and authenticity?</w:t>
            </w:r>
          </w:p>
          <w:p w:rsidR="0021289C" w:rsidRPr="008A78BB" w:rsidRDefault="0021289C" w:rsidP="008A78BB">
            <w:pPr>
              <w:spacing w:before="40" w:after="40" w:line="240" w:lineRule="auto"/>
              <w:rPr>
                <w:rFonts w:cs="Arial"/>
                <w:sz w:val="22"/>
                <w:szCs w:val="22"/>
              </w:rPr>
            </w:pPr>
          </w:p>
          <w:p w:rsidR="0021289C" w:rsidRPr="008A78BB" w:rsidRDefault="0021289C" w:rsidP="004976E4">
            <w:pPr>
              <w:spacing w:before="40" w:after="40" w:line="240" w:lineRule="auto"/>
              <w:rPr>
                <w:rFonts w:cs="Arial"/>
                <w:sz w:val="22"/>
                <w:szCs w:val="22"/>
              </w:rPr>
            </w:pPr>
            <w:r w:rsidRPr="008A78BB">
              <w:rPr>
                <w:rFonts w:cs="Arial"/>
                <w:sz w:val="22"/>
                <w:szCs w:val="22"/>
              </w:rPr>
              <w:t>8.3 Will it change your practice in any way?</w:t>
            </w:r>
          </w:p>
        </w:tc>
        <w:tc>
          <w:tcPr>
            <w:tcW w:w="1443" w:type="dxa"/>
          </w:tcPr>
          <w:p w:rsidR="0021289C" w:rsidRPr="008A78BB" w:rsidRDefault="0021289C" w:rsidP="008A78BB">
            <w:pPr>
              <w:spacing w:before="40" w:after="40" w:line="240" w:lineRule="auto"/>
              <w:rPr>
                <w:rFonts w:cs="Arial"/>
                <w:sz w:val="22"/>
                <w:szCs w:val="22"/>
              </w:rPr>
            </w:pPr>
            <w:r w:rsidRPr="008A78BB">
              <w:rPr>
                <w:rFonts w:cs="Arial"/>
                <w:sz w:val="22"/>
                <w:szCs w:val="22"/>
              </w:rPr>
              <w:t xml:space="preserve">10 </w:t>
            </w:r>
            <w:proofErr w:type="spellStart"/>
            <w:r w:rsidRPr="008A78BB">
              <w:rPr>
                <w:rFonts w:cs="Arial"/>
                <w:sz w:val="22"/>
                <w:szCs w:val="22"/>
              </w:rPr>
              <w:t>mins</w:t>
            </w:r>
            <w:proofErr w:type="spellEnd"/>
          </w:p>
        </w:tc>
        <w:tc>
          <w:tcPr>
            <w:tcW w:w="2278" w:type="dxa"/>
          </w:tcPr>
          <w:p w:rsidR="0021289C" w:rsidRPr="008A78BB" w:rsidRDefault="0021289C" w:rsidP="008A78BB">
            <w:pPr>
              <w:spacing w:before="40" w:after="40" w:line="240" w:lineRule="auto"/>
              <w:rPr>
                <w:rFonts w:cs="Arial"/>
                <w:sz w:val="22"/>
                <w:szCs w:val="22"/>
              </w:rPr>
            </w:pPr>
          </w:p>
        </w:tc>
        <w:tc>
          <w:tcPr>
            <w:tcW w:w="3293" w:type="dxa"/>
          </w:tcPr>
          <w:p w:rsidR="0021289C" w:rsidRPr="008A78BB" w:rsidRDefault="0021289C" w:rsidP="008A78BB">
            <w:pPr>
              <w:spacing w:before="40" w:after="40" w:line="240" w:lineRule="auto"/>
              <w:rPr>
                <w:rFonts w:cs="Arial"/>
                <w:sz w:val="22"/>
                <w:szCs w:val="22"/>
                <w:lang w:val="en-US"/>
              </w:rPr>
            </w:pPr>
            <w:r w:rsidRPr="008A78BB">
              <w:rPr>
                <w:rFonts w:cs="Arial"/>
                <w:sz w:val="22"/>
                <w:szCs w:val="22"/>
                <w:lang w:val="en-US"/>
              </w:rPr>
              <w:t>You may wish to devise your own evaluation form for the training.</w:t>
            </w:r>
          </w:p>
        </w:tc>
      </w:tr>
    </w:tbl>
    <w:p w:rsidR="0079655E" w:rsidRPr="008A78BB" w:rsidRDefault="0079655E" w:rsidP="008A78BB">
      <w:pPr>
        <w:pStyle w:val="04MainHead"/>
        <w:spacing w:before="40" w:after="40" w:line="240" w:lineRule="auto"/>
        <w:rPr>
          <w:sz w:val="22"/>
          <w:szCs w:val="22"/>
        </w:rPr>
      </w:pPr>
    </w:p>
    <w:sectPr w:rsidR="0079655E" w:rsidRPr="008A78BB" w:rsidSect="00ED012A">
      <w:headerReference w:type="first" r:id="rId24"/>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16" w:rsidRDefault="005F6516" w:rsidP="002B63A2">
      <w:pPr>
        <w:spacing w:after="0" w:line="240" w:lineRule="auto"/>
      </w:pPr>
      <w:r>
        <w:separator/>
      </w:r>
    </w:p>
  </w:endnote>
  <w:endnote w:type="continuationSeparator" w:id="0">
    <w:p w:rsidR="005F6516" w:rsidRDefault="005F6516"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66" w:rsidRDefault="00030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5F6516" w:rsidP="0079655E">
    <w:pPr>
      <w:pStyle w:val="Footer"/>
      <w:ind w:left="0"/>
      <w:rPr>
        <w:rFonts w:cs="Arial"/>
        <w:sz w:val="14"/>
        <w:szCs w:val="14"/>
        <w:lang w:val="en-US"/>
      </w:rPr>
    </w:pPr>
    <w:hyperlink r:id="rId1" w:history="1">
      <w:r w:rsidR="00ED012A" w:rsidRPr="003D769D">
        <w:rPr>
          <w:rStyle w:val="Hyperlink"/>
          <w:rFonts w:cs="Arial"/>
          <w:sz w:val="14"/>
          <w:szCs w:val="14"/>
          <w:lang w:val="en-US"/>
        </w:rPr>
        <w:t xml:space="preserve">Produced by </w:t>
      </w:r>
      <w:proofErr w:type="spellStart"/>
      <w:r w:rsidR="00ED012A" w:rsidRPr="003D769D">
        <w:rPr>
          <w:rStyle w:val="Hyperlink"/>
          <w:rFonts w:cs="Arial"/>
          <w:sz w:val="14"/>
          <w:szCs w:val="14"/>
          <w:lang w:val="en-US"/>
        </w:rPr>
        <w:t>CfBT</w:t>
      </w:r>
      <w:proofErr w:type="spellEnd"/>
      <w:r w:rsidR="00ED012A" w:rsidRPr="003D769D">
        <w:rPr>
          <w:rStyle w:val="Hyperlink"/>
          <w:rFonts w:cs="Arial"/>
          <w:sz w:val="14"/>
          <w:szCs w:val="14"/>
          <w:lang w:val="en-US"/>
        </w:rPr>
        <w:t xml:space="preserve"> Education Trust on behalf of the Department for Education</w:t>
      </w:r>
    </w:hyperlink>
  </w:p>
  <w:p w:rsidR="00ED012A" w:rsidRPr="00E4753B" w:rsidRDefault="00ED012A" w:rsidP="0079655E">
    <w:pPr>
      <w:pStyle w:val="Footer"/>
      <w:tabs>
        <w:tab w:val="clear" w:pos="4820"/>
        <w:tab w:val="center" w:pos="7230"/>
      </w:tabs>
      <w:ind w:left="0"/>
    </w:pPr>
    <w:r>
      <w:t>© Crown copyright 2012</w:t>
    </w:r>
    <w:r w:rsidRPr="00E4753B">
      <w:tab/>
    </w:r>
    <w:r w:rsidR="00067133">
      <w:fldChar w:fldCharType="begin"/>
    </w:r>
    <w:r w:rsidR="00067133">
      <w:instrText xml:space="preserve"> PAGE  \* MERGEFORMAT </w:instrText>
    </w:r>
    <w:r w:rsidR="00067133">
      <w:fldChar w:fldCharType="separate"/>
    </w:r>
    <w:r w:rsidR="0087725F">
      <w:rPr>
        <w:noProof/>
      </w:rPr>
      <w:t>2</w:t>
    </w:r>
    <w:r w:rsidR="00067133">
      <w:rPr>
        <w:noProof/>
      </w:rPr>
      <w:fldChar w:fldCharType="end"/>
    </w:r>
    <w:r w:rsidRPr="00E4753B">
      <w:t xml:space="preserve"> of </w:t>
    </w:r>
    <w:fldSimple w:instr=" NUMPAGES  \* MERGEFORMAT ">
      <w:r w:rsidR="0087725F">
        <w:rPr>
          <w:noProof/>
        </w:rPr>
        <w:t>5</w:t>
      </w:r>
    </w:fldSimple>
  </w:p>
  <w:p w:rsidR="00ED012A" w:rsidRDefault="00ED01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rsidP="002B63A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16" w:rsidRDefault="005F6516" w:rsidP="002B63A2">
      <w:pPr>
        <w:spacing w:after="0" w:line="240" w:lineRule="auto"/>
      </w:pPr>
      <w:r>
        <w:separator/>
      </w:r>
    </w:p>
  </w:footnote>
  <w:footnote w:type="continuationSeparator" w:id="0">
    <w:p w:rsidR="005F6516" w:rsidRDefault="005F6516" w:rsidP="002B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66" w:rsidRDefault="00030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7428" w:type="dxa"/>
      <w:tblLayout w:type="fixed"/>
      <w:tblLook w:val="0000" w:firstRow="0" w:lastRow="0" w:firstColumn="0" w:lastColumn="0" w:noHBand="0" w:noVBand="0"/>
    </w:tblPr>
    <w:tblGrid>
      <w:gridCol w:w="978"/>
      <w:gridCol w:w="1010"/>
      <w:gridCol w:w="1097"/>
      <w:gridCol w:w="555"/>
      <w:gridCol w:w="3788"/>
    </w:tblGrid>
    <w:tr w:rsidR="00ED012A">
      <w:trPr>
        <w:trHeight w:val="670"/>
      </w:trPr>
      <w:tc>
        <w:tcPr>
          <w:tcW w:w="965" w:type="dxa"/>
          <w:vAlign w:val="center"/>
        </w:tcPr>
        <w:p w:rsidR="00ED012A" w:rsidRPr="00D13ADE" w:rsidRDefault="0021289C" w:rsidP="00D831E0">
          <w:pPr>
            <w:pStyle w:val="Bulletpoints"/>
            <w:rPr>
              <w:sz w:val="16"/>
              <w:szCs w:val="16"/>
            </w:rPr>
          </w:pPr>
          <w:bookmarkStart w:id="0" w:name="_GoBack" w:colFirst="0" w:colLast="4"/>
          <w:r w:rsidRPr="00D13ADE">
            <w:rPr>
              <w:sz w:val="16"/>
              <w:szCs w:val="16"/>
            </w:rPr>
            <w:t>GM2</w:t>
          </w:r>
        </w:p>
      </w:tc>
      <w:tc>
        <w:tcPr>
          <w:tcW w:w="998" w:type="dxa"/>
          <w:vAlign w:val="center"/>
        </w:tcPr>
        <w:p w:rsidR="00ED012A" w:rsidRPr="00D13ADE" w:rsidRDefault="00ED012A" w:rsidP="00D831E0">
          <w:pPr>
            <w:pStyle w:val="Header"/>
            <w:ind w:left="0"/>
            <w:rPr>
              <w:sz w:val="16"/>
              <w:szCs w:val="16"/>
            </w:rPr>
          </w:pPr>
        </w:p>
      </w:tc>
      <w:tc>
        <w:tcPr>
          <w:tcW w:w="1084" w:type="dxa"/>
          <w:vAlign w:val="center"/>
        </w:tcPr>
        <w:p w:rsidR="00ED012A" w:rsidRPr="00D13ADE" w:rsidRDefault="00ED012A" w:rsidP="00D831E0">
          <w:pPr>
            <w:pStyle w:val="Bulletpoints"/>
            <w:rPr>
              <w:sz w:val="16"/>
              <w:szCs w:val="16"/>
            </w:rPr>
          </w:pPr>
          <w:r w:rsidRPr="00D13ADE">
            <w:rPr>
              <w:sz w:val="16"/>
              <w:szCs w:val="16"/>
            </w:rPr>
            <w:t>1</w:t>
          </w:r>
        </w:p>
      </w:tc>
      <w:tc>
        <w:tcPr>
          <w:tcW w:w="548" w:type="dxa"/>
          <w:vAlign w:val="center"/>
        </w:tcPr>
        <w:p w:rsidR="00ED012A" w:rsidRPr="00D13ADE" w:rsidRDefault="00ED012A" w:rsidP="00D831E0">
          <w:pPr>
            <w:pStyle w:val="Header"/>
            <w:ind w:left="0"/>
            <w:rPr>
              <w:sz w:val="16"/>
              <w:szCs w:val="16"/>
            </w:rPr>
          </w:pPr>
        </w:p>
      </w:tc>
      <w:tc>
        <w:tcPr>
          <w:tcW w:w="3742" w:type="dxa"/>
          <w:vAlign w:val="center"/>
        </w:tcPr>
        <w:p w:rsidR="008A78BB" w:rsidRPr="00D13ADE" w:rsidRDefault="0087725F" w:rsidP="00A45712">
          <w:pPr>
            <w:pStyle w:val="Bulletpoints"/>
            <w:rPr>
              <w:sz w:val="16"/>
              <w:szCs w:val="16"/>
            </w:rPr>
          </w:pPr>
          <w:r>
            <w:rPr>
              <w:sz w:val="16"/>
              <w:szCs w:val="16"/>
            </w:rPr>
            <w:t>Trainer’s overview</w:t>
          </w:r>
        </w:p>
      </w:tc>
    </w:tr>
  </w:tbl>
  <w:bookmarkEnd w:id="0"/>
  <w:p w:rsidR="00ED012A" w:rsidRDefault="00ED012A">
    <w:pPr>
      <w:pStyle w:val="Header"/>
    </w:pPr>
    <w:r>
      <w:rPr>
        <w:noProof/>
        <w:lang w:eastAsia="en-GB"/>
      </w:rPr>
      <w:drawing>
        <wp:anchor distT="0" distB="0" distL="114300" distR="114300" simplePos="0" relativeHeight="251666432" behindDoc="1" locked="0" layoutInCell="1" allowOverlap="1" wp14:anchorId="3D49AF50" wp14:editId="4ED7590B">
          <wp:simplePos x="0" y="0"/>
          <wp:positionH relativeFrom="column">
            <wp:posOffset>-720090</wp:posOffset>
          </wp:positionH>
          <wp:positionV relativeFrom="paragraph">
            <wp:posOffset>-449580</wp:posOffset>
          </wp:positionV>
          <wp:extent cx="10692000" cy="7556862"/>
          <wp:effectExtent l="25400" t="0" r="14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pPr>
      <w:pStyle w:val="Header"/>
    </w:pPr>
    <w:r>
      <w:rPr>
        <w:noProof/>
        <w:lang w:eastAsia="en-GB"/>
      </w:rPr>
      <w:drawing>
        <wp:anchor distT="0" distB="0" distL="114300" distR="114300" simplePos="0" relativeHeight="251665408" behindDoc="1" locked="0" layoutInCell="1" allowOverlap="1" wp14:anchorId="367FD1B0" wp14:editId="609C2CD8">
          <wp:simplePos x="0" y="0"/>
          <wp:positionH relativeFrom="column">
            <wp:posOffset>-720090</wp:posOffset>
          </wp:positionH>
          <wp:positionV relativeFrom="paragraph">
            <wp:posOffset>-449580</wp:posOffset>
          </wp:positionV>
          <wp:extent cx="10692000" cy="7558138"/>
          <wp:effectExtent l="0" t="0" r="190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2A" w:rsidRDefault="00ED012A">
    <w:pPr>
      <w:pStyle w:val="Header"/>
    </w:pPr>
    <w:r>
      <w:rPr>
        <w:noProof/>
        <w:lang w:eastAsia="en-GB"/>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10692000" cy="7560597"/>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3DE24D97"/>
    <w:multiLevelType w:val="hybridMultilevel"/>
    <w:tmpl w:val="D592C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698B455A"/>
    <w:multiLevelType w:val="multilevel"/>
    <w:tmpl w:val="E22EC5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BAF3724"/>
    <w:multiLevelType w:val="hybridMultilevel"/>
    <w:tmpl w:val="448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63A2"/>
    <w:rsid w:val="00030F66"/>
    <w:rsid w:val="00053A5A"/>
    <w:rsid w:val="0005727A"/>
    <w:rsid w:val="00067133"/>
    <w:rsid w:val="000677FE"/>
    <w:rsid w:val="000A59CA"/>
    <w:rsid w:val="00136CF1"/>
    <w:rsid w:val="00163171"/>
    <w:rsid w:val="00192C74"/>
    <w:rsid w:val="001B5F67"/>
    <w:rsid w:val="001C1782"/>
    <w:rsid w:val="001C1F06"/>
    <w:rsid w:val="002040B2"/>
    <w:rsid w:val="0021289C"/>
    <w:rsid w:val="002230A2"/>
    <w:rsid w:val="002872D1"/>
    <w:rsid w:val="00287B9C"/>
    <w:rsid w:val="002B63A2"/>
    <w:rsid w:val="00325F61"/>
    <w:rsid w:val="00386322"/>
    <w:rsid w:val="00407762"/>
    <w:rsid w:val="00480AC7"/>
    <w:rsid w:val="004976E4"/>
    <w:rsid w:val="004E49A6"/>
    <w:rsid w:val="004E7345"/>
    <w:rsid w:val="004F6A6D"/>
    <w:rsid w:val="00563E60"/>
    <w:rsid w:val="005B6213"/>
    <w:rsid w:val="005C3ABC"/>
    <w:rsid w:val="005D4566"/>
    <w:rsid w:val="005E701F"/>
    <w:rsid w:val="005F6516"/>
    <w:rsid w:val="00614E04"/>
    <w:rsid w:val="00621EBD"/>
    <w:rsid w:val="0063021D"/>
    <w:rsid w:val="006302FB"/>
    <w:rsid w:val="0066772B"/>
    <w:rsid w:val="0068624E"/>
    <w:rsid w:val="007862F9"/>
    <w:rsid w:val="00790F7C"/>
    <w:rsid w:val="0079655E"/>
    <w:rsid w:val="008403F1"/>
    <w:rsid w:val="00844E17"/>
    <w:rsid w:val="0087725F"/>
    <w:rsid w:val="00883351"/>
    <w:rsid w:val="008A78BB"/>
    <w:rsid w:val="008E0919"/>
    <w:rsid w:val="00902D10"/>
    <w:rsid w:val="00974274"/>
    <w:rsid w:val="009B6398"/>
    <w:rsid w:val="009D62D7"/>
    <w:rsid w:val="00A26403"/>
    <w:rsid w:val="00A33033"/>
    <w:rsid w:val="00A45712"/>
    <w:rsid w:val="00A82876"/>
    <w:rsid w:val="00AC3C45"/>
    <w:rsid w:val="00B06149"/>
    <w:rsid w:val="00B971EF"/>
    <w:rsid w:val="00C54972"/>
    <w:rsid w:val="00C773C8"/>
    <w:rsid w:val="00CA55F8"/>
    <w:rsid w:val="00CC65CB"/>
    <w:rsid w:val="00D0060A"/>
    <w:rsid w:val="00D13ADE"/>
    <w:rsid w:val="00D3722D"/>
    <w:rsid w:val="00D7544D"/>
    <w:rsid w:val="00D831E0"/>
    <w:rsid w:val="00DC2B62"/>
    <w:rsid w:val="00E0157B"/>
    <w:rsid w:val="00E27FC3"/>
    <w:rsid w:val="00E3063C"/>
    <w:rsid w:val="00E83628"/>
    <w:rsid w:val="00E86F7D"/>
    <w:rsid w:val="00ED012A"/>
    <w:rsid w:val="00F43E0C"/>
    <w:rsid w:val="00F4621E"/>
    <w:rsid w:val="00F84BBA"/>
    <w:rsid w:val="00FC2B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59"/>
    <w:lsdException w:name="List Paragraph" w:uiPriority="34"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34"/>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5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67">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M2%20Res%202a%20Trs%20Ppt%20notes%20F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M2%20Res%204%20Pre-course%20task%20FE.doc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M2%20Res%202%20Ppt%20Grammar%20teaching%20why%20and%20how%20FE%20J.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M2%20Res%203%20Statements%20about%20grammar%20FE.docx" TargetMode="External"/><Relationship Id="rId20" Type="http://schemas.openxmlformats.org/officeDocument/2006/relationships/hyperlink" Target="GM2%20Res%202a%20Trs%20Ppt%20notes%20F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M2%20Res%202%20Ppt%20Grammar%20teaching%20why%20and%20how%20FE%20J.pptx" TargetMode="External"/><Relationship Id="rId23" Type="http://schemas.openxmlformats.org/officeDocument/2006/relationships/hyperlink" Target="GM2%20Res%202a%20Trs%20Ppt%20notes%20FE.docx" TargetMode="External"/><Relationship Id="rId10" Type="http://schemas.openxmlformats.org/officeDocument/2006/relationships/header" Target="header2.xml"/><Relationship Id="rId19" Type="http://schemas.openxmlformats.org/officeDocument/2006/relationships/hyperlink" Target="GM2%20Res%202%20Ppt%20Grammar%20teaching%20why%20and%20how%20FE%20J.ppt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M2%20Res%202%20Ppt%20Grammar%20teaching%20why%20and%20how%20FE%20J.ppt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6F5F-B007-428F-AD63-D5B23A53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19</cp:revision>
  <dcterms:created xsi:type="dcterms:W3CDTF">2012-09-19T21:35:00Z</dcterms:created>
  <dcterms:modified xsi:type="dcterms:W3CDTF">2012-09-24T13:50:00Z</dcterms:modified>
</cp:coreProperties>
</file>